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F4E" w:rsidRPr="000601FA" w:rsidRDefault="00E52FBD" w:rsidP="00822F1A">
      <w:pPr>
        <w:jc w:val="center"/>
        <w:rPr>
          <w:b/>
        </w:rPr>
      </w:pPr>
      <w:r w:rsidRPr="000601FA">
        <w:rPr>
          <w:b/>
        </w:rPr>
        <w:t>Notice to Bidders</w:t>
      </w:r>
    </w:p>
    <w:p w:rsidR="000601FA" w:rsidRDefault="00E52FBD" w:rsidP="00822F1A">
      <w:pPr>
        <w:pStyle w:val="BodyText"/>
        <w:spacing w:before="0" w:beforeAutospacing="0" w:after="0" w:afterAutospacing="0"/>
        <w:jc w:val="both"/>
        <w:rPr>
          <w:rFonts w:asciiTheme="minorHAnsi" w:hAnsiTheme="minorHAnsi"/>
          <w:color w:val="000000"/>
        </w:rPr>
      </w:pPr>
      <w:r w:rsidRPr="000601FA">
        <w:rPr>
          <w:rFonts w:asciiTheme="minorHAnsi" w:hAnsiTheme="minorHAnsi"/>
        </w:rPr>
        <w:t>Bids must be received by 10:00 a.m., Thursday, 4/28/2016 at the</w:t>
      </w:r>
      <w:r w:rsidR="000601FA">
        <w:rPr>
          <w:rFonts w:asciiTheme="minorHAnsi" w:hAnsiTheme="minorHAnsi"/>
        </w:rPr>
        <w:t xml:space="preserve"> Central Mississippi Regional Library System (</w:t>
      </w:r>
      <w:r w:rsidRPr="000601FA">
        <w:rPr>
          <w:rFonts w:asciiTheme="minorHAnsi" w:hAnsiTheme="minorHAnsi"/>
        </w:rPr>
        <w:t>CMRLS</w:t>
      </w:r>
      <w:r w:rsidR="000601FA">
        <w:rPr>
          <w:rFonts w:asciiTheme="minorHAnsi" w:hAnsiTheme="minorHAnsi"/>
        </w:rPr>
        <w:t xml:space="preserve">) </w:t>
      </w:r>
      <w:r w:rsidRPr="000601FA">
        <w:rPr>
          <w:rFonts w:asciiTheme="minorHAnsi" w:hAnsiTheme="minorHAnsi"/>
        </w:rPr>
        <w:t>Administrative Office</w:t>
      </w:r>
      <w:r w:rsidR="004D753E" w:rsidRPr="000601FA">
        <w:rPr>
          <w:rFonts w:asciiTheme="minorHAnsi" w:hAnsiTheme="minorHAnsi"/>
        </w:rPr>
        <w:t xml:space="preserve">.  </w:t>
      </w:r>
      <w:proofErr w:type="gramStart"/>
      <w:r w:rsidR="004D753E" w:rsidRPr="000601FA">
        <w:rPr>
          <w:rFonts w:asciiTheme="minorHAnsi" w:hAnsiTheme="minorHAnsi"/>
        </w:rPr>
        <w:t xml:space="preserve">Physical address - </w:t>
      </w:r>
      <w:r w:rsidRPr="000601FA">
        <w:rPr>
          <w:rFonts w:asciiTheme="minorHAnsi" w:hAnsiTheme="minorHAnsi"/>
        </w:rPr>
        <w:t xml:space="preserve">100 </w:t>
      </w:r>
      <w:proofErr w:type="spellStart"/>
      <w:r w:rsidRPr="000601FA">
        <w:rPr>
          <w:rFonts w:asciiTheme="minorHAnsi" w:hAnsiTheme="minorHAnsi"/>
        </w:rPr>
        <w:t>Tamberline</w:t>
      </w:r>
      <w:proofErr w:type="spellEnd"/>
      <w:r w:rsidRPr="000601FA">
        <w:rPr>
          <w:rFonts w:asciiTheme="minorHAnsi" w:hAnsiTheme="minorHAnsi"/>
        </w:rPr>
        <w:t xml:space="preserve"> Street, Brandon, MS 39043</w:t>
      </w:r>
      <w:r w:rsidR="004D753E" w:rsidRPr="000601FA">
        <w:rPr>
          <w:rFonts w:asciiTheme="minorHAnsi" w:hAnsiTheme="minorHAnsi"/>
        </w:rPr>
        <w:t xml:space="preserve"> or Mailing address – PO Box 1749, Brandon, MS 39043.</w:t>
      </w:r>
      <w:proofErr w:type="gramEnd"/>
      <w:r w:rsidR="004D753E" w:rsidRPr="000601FA">
        <w:rPr>
          <w:rFonts w:asciiTheme="minorHAnsi" w:hAnsiTheme="minorHAnsi"/>
        </w:rPr>
        <w:t xml:space="preserve">  </w:t>
      </w:r>
      <w:proofErr w:type="gramStart"/>
      <w:r w:rsidR="004D753E" w:rsidRPr="000601FA">
        <w:rPr>
          <w:rFonts w:asciiTheme="minorHAnsi" w:hAnsiTheme="minorHAnsi"/>
        </w:rPr>
        <w:t>Attention: Tammy Jones.</w:t>
      </w:r>
      <w:proofErr w:type="gramEnd"/>
      <w:r w:rsidR="004D753E" w:rsidRPr="000601FA">
        <w:rPr>
          <w:rFonts w:asciiTheme="minorHAnsi" w:hAnsiTheme="minorHAnsi"/>
        </w:rPr>
        <w:t xml:space="preserve">  No bids </w:t>
      </w:r>
      <w:proofErr w:type="gramStart"/>
      <w:r w:rsidR="004D753E" w:rsidRPr="000601FA">
        <w:rPr>
          <w:rFonts w:asciiTheme="minorHAnsi" w:hAnsiTheme="minorHAnsi"/>
        </w:rPr>
        <w:t>will be accepted</w:t>
      </w:r>
      <w:proofErr w:type="gramEnd"/>
      <w:r w:rsidR="004D753E" w:rsidRPr="000601FA">
        <w:rPr>
          <w:rFonts w:asciiTheme="minorHAnsi" w:hAnsiTheme="minorHAnsi"/>
        </w:rPr>
        <w:t xml:space="preserve"> after the deadline.    Opening of the bids will take place at 10:05 am at the above address.  </w:t>
      </w:r>
      <w:r w:rsidR="004D753E" w:rsidRPr="000601FA">
        <w:rPr>
          <w:rFonts w:asciiTheme="minorHAnsi" w:hAnsiTheme="minorHAnsi"/>
          <w:color w:val="000000"/>
        </w:rPr>
        <w:t xml:space="preserve">Delays caused by any delivery service, including the U.S. Postal Service, will not be grounds for an extension of the proposal due date and time. Vendors are solely responsible for ensuring that proposals </w:t>
      </w:r>
      <w:proofErr w:type="gramStart"/>
      <w:r w:rsidR="004D753E" w:rsidRPr="000601FA">
        <w:rPr>
          <w:rFonts w:asciiTheme="minorHAnsi" w:hAnsiTheme="minorHAnsi"/>
          <w:color w:val="000000"/>
        </w:rPr>
        <w:t>are delivered</w:t>
      </w:r>
      <w:proofErr w:type="gramEnd"/>
      <w:r w:rsidR="004D753E" w:rsidRPr="000601FA">
        <w:rPr>
          <w:rFonts w:asciiTheme="minorHAnsi" w:hAnsiTheme="minorHAnsi"/>
          <w:color w:val="000000"/>
        </w:rPr>
        <w:t xml:space="preserve"> on time.</w:t>
      </w:r>
    </w:p>
    <w:p w:rsidR="000601FA" w:rsidRDefault="000601FA" w:rsidP="00822F1A">
      <w:pPr>
        <w:pStyle w:val="BodyText"/>
        <w:spacing w:before="0" w:beforeAutospacing="0" w:after="0" w:afterAutospacing="0"/>
        <w:jc w:val="both"/>
        <w:rPr>
          <w:rFonts w:asciiTheme="minorHAnsi" w:hAnsiTheme="minorHAnsi"/>
        </w:rPr>
      </w:pPr>
    </w:p>
    <w:p w:rsidR="004D753E" w:rsidRPr="000601FA" w:rsidRDefault="004D753E" w:rsidP="00822F1A">
      <w:pPr>
        <w:pStyle w:val="BodyText"/>
        <w:spacing w:before="0" w:beforeAutospacing="0" w:after="0" w:afterAutospacing="0"/>
        <w:jc w:val="both"/>
        <w:rPr>
          <w:rFonts w:asciiTheme="minorHAnsi" w:hAnsiTheme="minorHAnsi"/>
        </w:rPr>
      </w:pPr>
      <w:r w:rsidRPr="000601FA">
        <w:rPr>
          <w:rFonts w:asciiTheme="minorHAnsi" w:hAnsiTheme="minorHAnsi"/>
        </w:rPr>
        <w:t xml:space="preserve">Absolutely, no information </w:t>
      </w:r>
      <w:proofErr w:type="gramStart"/>
      <w:r w:rsidRPr="000601FA">
        <w:rPr>
          <w:rFonts w:asciiTheme="minorHAnsi" w:hAnsiTheme="minorHAnsi"/>
        </w:rPr>
        <w:t>will be given</w:t>
      </w:r>
      <w:proofErr w:type="gramEnd"/>
      <w:r w:rsidRPr="000601FA">
        <w:rPr>
          <w:rFonts w:asciiTheme="minorHAnsi" w:hAnsiTheme="minorHAnsi"/>
        </w:rPr>
        <w:t xml:space="preserve"> over the phone. Questions </w:t>
      </w:r>
      <w:proofErr w:type="gramStart"/>
      <w:r w:rsidRPr="000601FA">
        <w:rPr>
          <w:rFonts w:asciiTheme="minorHAnsi" w:hAnsiTheme="minorHAnsi"/>
        </w:rPr>
        <w:t>must be emailed</w:t>
      </w:r>
      <w:proofErr w:type="gramEnd"/>
      <w:r w:rsidRPr="000601FA">
        <w:rPr>
          <w:rFonts w:asciiTheme="minorHAnsi" w:hAnsiTheme="minorHAnsi"/>
        </w:rPr>
        <w:t xml:space="preserve"> to </w:t>
      </w:r>
      <w:hyperlink r:id="rId4" w:history="1">
        <w:r w:rsidRPr="000601FA">
          <w:rPr>
            <w:rStyle w:val="Hyperlink"/>
            <w:rFonts w:asciiTheme="minorHAnsi" w:hAnsiTheme="minorHAnsi"/>
          </w:rPr>
          <w:t>tcjones@cmrls.lib.ms.us</w:t>
        </w:r>
      </w:hyperlink>
      <w:r w:rsidRPr="000601FA">
        <w:rPr>
          <w:rFonts w:asciiTheme="minorHAnsi" w:hAnsiTheme="minorHAnsi"/>
        </w:rPr>
        <w:t xml:space="preserve">.  Responses </w:t>
      </w:r>
      <w:proofErr w:type="gramStart"/>
      <w:r w:rsidRPr="000601FA">
        <w:rPr>
          <w:rFonts w:asciiTheme="minorHAnsi" w:hAnsiTheme="minorHAnsi"/>
        </w:rPr>
        <w:t>will be posted</w:t>
      </w:r>
      <w:proofErr w:type="gramEnd"/>
      <w:r w:rsidRPr="000601FA">
        <w:rPr>
          <w:rFonts w:asciiTheme="minorHAnsi" w:hAnsiTheme="minorHAnsi"/>
        </w:rPr>
        <w:t xml:space="preserve"> on </w:t>
      </w:r>
      <w:hyperlink r:id="rId5" w:history="1">
        <w:r w:rsidRPr="000601FA">
          <w:rPr>
            <w:rStyle w:val="Hyperlink"/>
            <w:rFonts w:asciiTheme="minorHAnsi" w:hAnsiTheme="minorHAnsi"/>
          </w:rPr>
          <w:t>www.cmrls.lib.ms.us</w:t>
        </w:r>
      </w:hyperlink>
      <w:r w:rsidRPr="000601FA">
        <w:rPr>
          <w:rFonts w:asciiTheme="minorHAnsi" w:hAnsiTheme="minorHAnsi"/>
        </w:rPr>
        <w:t xml:space="preserve">, and a link will be available on the CMRLS homepage directing vendors to the responses.  </w:t>
      </w:r>
    </w:p>
    <w:p w:rsidR="004D753E" w:rsidRPr="000601FA" w:rsidRDefault="004D753E" w:rsidP="00822F1A">
      <w:pPr>
        <w:jc w:val="both"/>
      </w:pPr>
    </w:p>
    <w:p w:rsidR="004D753E" w:rsidRPr="000601FA" w:rsidRDefault="004D753E" w:rsidP="00822F1A">
      <w:pPr>
        <w:autoSpaceDE w:val="0"/>
        <w:autoSpaceDN w:val="0"/>
        <w:adjustRightInd w:val="0"/>
        <w:jc w:val="center"/>
        <w:rPr>
          <w:rFonts w:cs="Calibri-Bold"/>
          <w:b/>
          <w:bCs/>
        </w:rPr>
      </w:pPr>
      <w:r w:rsidRPr="000601FA">
        <w:rPr>
          <w:rFonts w:cs="Calibri-Bold"/>
          <w:b/>
          <w:bCs/>
        </w:rPr>
        <w:t>E</w:t>
      </w:r>
      <w:r w:rsidRPr="000601FA">
        <w:rPr>
          <w:rFonts w:cs="Monaco"/>
          <w:b/>
          <w:bCs/>
        </w:rPr>
        <w:t>‐</w:t>
      </w:r>
      <w:r w:rsidRPr="000601FA">
        <w:rPr>
          <w:rFonts w:cs="Calibri-Bold"/>
          <w:b/>
          <w:bCs/>
        </w:rPr>
        <w:t>Rate</w:t>
      </w:r>
    </w:p>
    <w:p w:rsidR="004D753E" w:rsidRPr="000601FA" w:rsidRDefault="004D753E" w:rsidP="00822F1A">
      <w:pPr>
        <w:jc w:val="both"/>
      </w:pPr>
      <w:r w:rsidRPr="000601FA">
        <w:rPr>
          <w:rFonts w:cs="Calibri"/>
        </w:rPr>
        <w:t xml:space="preserve">This notice to bidders is for services to be subsidized under the Universal Services E‐Rate Program for </w:t>
      </w:r>
      <w:proofErr w:type="gramStart"/>
      <w:r w:rsidR="000601FA">
        <w:rPr>
          <w:rFonts w:cs="Calibri"/>
        </w:rPr>
        <w:t xml:space="preserve">Schools </w:t>
      </w:r>
      <w:r w:rsidRPr="000601FA">
        <w:rPr>
          <w:rFonts w:cs="Calibri"/>
        </w:rPr>
        <w:t xml:space="preserve"> and</w:t>
      </w:r>
      <w:proofErr w:type="gramEnd"/>
      <w:r w:rsidRPr="000601FA">
        <w:rPr>
          <w:rFonts w:cs="Calibri"/>
        </w:rPr>
        <w:t xml:space="preserve"> Libraries.  </w:t>
      </w:r>
      <w:proofErr w:type="gramStart"/>
      <w:r w:rsidRPr="000601FA">
        <w:t>The  notification</w:t>
      </w:r>
      <w:proofErr w:type="gramEnd"/>
      <w:r w:rsidRPr="000601FA">
        <w:t xml:space="preserve"> of obligation to complete this project will be the issuance of a CMRLS Purchase Order. E-rate fundin</w:t>
      </w:r>
      <w:r w:rsidR="000601FA">
        <w:t>g does not obligate the library</w:t>
      </w:r>
      <w:r w:rsidRPr="000601FA">
        <w:t xml:space="preserve">. </w:t>
      </w:r>
      <w:r w:rsidRPr="000601FA">
        <w:rPr>
          <w:rFonts w:cs="Calibri"/>
        </w:rPr>
        <w:t xml:space="preserve"> If </w:t>
      </w:r>
      <w:r w:rsidR="000601FA">
        <w:rPr>
          <w:rFonts w:cs="Calibri"/>
        </w:rPr>
        <w:t>library</w:t>
      </w:r>
      <w:r w:rsidRPr="000601FA">
        <w:rPr>
          <w:rFonts w:cs="Calibri"/>
        </w:rPr>
        <w:t xml:space="preserve"> funds are not available for the </w:t>
      </w:r>
      <w:r w:rsidR="000601FA">
        <w:rPr>
          <w:rFonts w:cs="Calibri"/>
        </w:rPr>
        <w:t>library</w:t>
      </w:r>
      <w:r w:rsidRPr="000601FA">
        <w:rPr>
          <w:rFonts w:cs="Calibri"/>
        </w:rPr>
        <w:t xml:space="preserve"> portion, all contracts will become </w:t>
      </w:r>
      <w:proofErr w:type="gramStart"/>
      <w:r w:rsidRPr="000601FA">
        <w:rPr>
          <w:rFonts w:cs="Calibri"/>
        </w:rPr>
        <w:t>null and void</w:t>
      </w:r>
      <w:proofErr w:type="gramEnd"/>
      <w:r w:rsidRPr="000601FA">
        <w:rPr>
          <w:rFonts w:cs="Calibri"/>
        </w:rPr>
        <w:t xml:space="preserve"> and the project will not be implemented.  </w:t>
      </w:r>
      <w:r w:rsidRPr="000601FA">
        <w:t>The project is contingent upon available e-rate and library funds. The CRMLS reserves the right to reject or accept any bid (Quote) when the decision is in the best interest of the library system.</w:t>
      </w:r>
    </w:p>
    <w:p w:rsidR="004D753E" w:rsidRPr="000601FA" w:rsidRDefault="004D753E" w:rsidP="00822F1A">
      <w:pPr>
        <w:pStyle w:val="Heading1"/>
        <w:jc w:val="both"/>
        <w:rPr>
          <w:rFonts w:asciiTheme="minorHAnsi" w:hAnsiTheme="minorHAnsi" w:cs="Arial"/>
          <w:color w:val="000000"/>
          <w:sz w:val="24"/>
          <w:szCs w:val="24"/>
        </w:rPr>
      </w:pPr>
      <w:r w:rsidRPr="000601FA">
        <w:rPr>
          <w:rFonts w:asciiTheme="minorHAnsi" w:hAnsiTheme="minorHAnsi"/>
          <w:b w:val="0"/>
          <w:bCs w:val="0"/>
          <w:color w:val="000000"/>
          <w:spacing w:val="-2"/>
          <w:sz w:val="24"/>
          <w:szCs w:val="24"/>
        </w:rPr>
        <w:t>The successful vendor shall invoice the Library and USAC following successful delivery and installation of the equipment. </w:t>
      </w:r>
      <w:r w:rsidRPr="000601FA">
        <w:rPr>
          <w:rStyle w:val="apple-converted-space"/>
          <w:rFonts w:asciiTheme="minorHAnsi" w:hAnsiTheme="minorHAnsi"/>
          <w:b w:val="0"/>
          <w:bCs w:val="0"/>
          <w:color w:val="000000"/>
          <w:spacing w:val="-2"/>
          <w:sz w:val="24"/>
          <w:szCs w:val="24"/>
        </w:rPr>
        <w:t> </w:t>
      </w:r>
      <w:r w:rsidRPr="000601FA">
        <w:rPr>
          <w:rFonts w:asciiTheme="minorHAnsi" w:hAnsiTheme="minorHAnsi"/>
          <w:b w:val="0"/>
          <w:bCs w:val="0"/>
          <w:color w:val="000000"/>
          <w:spacing w:val="-2"/>
          <w:sz w:val="24"/>
          <w:szCs w:val="24"/>
        </w:rPr>
        <w:t>The successful vendor will bill USAC for the discounted portion of the service and the Library for the non-discounted portion.</w:t>
      </w:r>
      <w:r w:rsidR="001317A5">
        <w:rPr>
          <w:rFonts w:asciiTheme="minorHAnsi" w:hAnsiTheme="minorHAnsi"/>
          <w:b w:val="0"/>
          <w:bCs w:val="0"/>
          <w:color w:val="000000"/>
          <w:spacing w:val="-2"/>
          <w:sz w:val="24"/>
          <w:szCs w:val="24"/>
        </w:rPr>
        <w:t xml:space="preserve">  The successful vendor will provide a </w:t>
      </w:r>
      <w:r w:rsidR="000E55E3">
        <w:rPr>
          <w:rFonts w:asciiTheme="minorHAnsi" w:hAnsiTheme="minorHAnsi"/>
          <w:b w:val="0"/>
          <w:bCs w:val="0"/>
          <w:color w:val="000000"/>
          <w:spacing w:val="-2"/>
          <w:sz w:val="24"/>
          <w:szCs w:val="24"/>
        </w:rPr>
        <w:t xml:space="preserve">signed </w:t>
      </w:r>
      <w:r w:rsidR="001317A5">
        <w:rPr>
          <w:rFonts w:asciiTheme="minorHAnsi" w:hAnsiTheme="minorHAnsi"/>
          <w:b w:val="0"/>
          <w:bCs w:val="0"/>
          <w:color w:val="000000"/>
          <w:spacing w:val="-2"/>
          <w:sz w:val="24"/>
          <w:szCs w:val="24"/>
        </w:rPr>
        <w:t xml:space="preserve">contract for purchase to CMRLS before </w:t>
      </w:r>
      <w:r w:rsidR="000E55E3">
        <w:rPr>
          <w:rFonts w:asciiTheme="minorHAnsi" w:hAnsiTheme="minorHAnsi"/>
          <w:b w:val="0"/>
          <w:bCs w:val="0"/>
          <w:color w:val="000000"/>
          <w:spacing w:val="-2"/>
          <w:sz w:val="24"/>
          <w:szCs w:val="24"/>
        </w:rPr>
        <w:t>noon on 4/29/2016.</w:t>
      </w:r>
    </w:p>
    <w:p w:rsidR="004D753E" w:rsidRDefault="004D753E" w:rsidP="00822F1A">
      <w:pPr>
        <w:jc w:val="both"/>
        <w:rPr>
          <w:b/>
          <w:bCs/>
          <w:color w:val="000000"/>
        </w:rPr>
      </w:pPr>
      <w:r w:rsidRPr="000601FA">
        <w:rPr>
          <w:b/>
          <w:bCs/>
          <w:color w:val="000000"/>
        </w:rPr>
        <w:t> </w:t>
      </w:r>
    </w:p>
    <w:p w:rsidR="000601FA" w:rsidRDefault="000601FA" w:rsidP="00822F1A">
      <w:pPr>
        <w:pStyle w:val="BodyText"/>
        <w:spacing w:before="0" w:beforeAutospacing="0" w:after="0" w:afterAutospacing="0"/>
        <w:jc w:val="center"/>
        <w:rPr>
          <w:rFonts w:asciiTheme="minorHAnsi" w:hAnsiTheme="minorHAnsi"/>
          <w:b/>
          <w:bCs/>
          <w:color w:val="000000"/>
        </w:rPr>
      </w:pPr>
      <w:r>
        <w:rPr>
          <w:rFonts w:asciiTheme="minorHAnsi" w:hAnsiTheme="minorHAnsi"/>
          <w:b/>
          <w:bCs/>
          <w:color w:val="000000"/>
        </w:rPr>
        <w:t>Registration with USAC</w:t>
      </w:r>
    </w:p>
    <w:p w:rsidR="000601FA" w:rsidRPr="000601FA" w:rsidRDefault="000E55E3" w:rsidP="00822F1A">
      <w:pPr>
        <w:pStyle w:val="BodyText"/>
        <w:spacing w:before="0" w:beforeAutospacing="0" w:after="0" w:afterAutospacing="0"/>
        <w:jc w:val="both"/>
        <w:rPr>
          <w:rFonts w:asciiTheme="minorHAnsi" w:hAnsiTheme="minorHAnsi"/>
          <w:color w:val="000000"/>
        </w:rPr>
      </w:pPr>
      <w:r>
        <w:rPr>
          <w:rFonts w:asciiTheme="minorHAnsi" w:hAnsiTheme="minorHAnsi"/>
          <w:color w:val="000000"/>
        </w:rPr>
        <w:t>Proposers must be</w:t>
      </w:r>
      <w:r w:rsidR="000601FA" w:rsidRPr="000601FA">
        <w:rPr>
          <w:rFonts w:asciiTheme="minorHAnsi" w:hAnsiTheme="minorHAnsi"/>
          <w:color w:val="000000"/>
        </w:rPr>
        <w:t xml:space="preserve"> a service provider registered with USAC and provide their Service Provider Identification Number (SPIN</w:t>
      </w:r>
      <w:r w:rsidR="00822F1A">
        <w:rPr>
          <w:rFonts w:asciiTheme="minorHAnsi" w:hAnsiTheme="minorHAnsi"/>
          <w:color w:val="000000"/>
        </w:rPr>
        <w:t>) in the proposal</w:t>
      </w:r>
      <w:r w:rsidR="000601FA" w:rsidRPr="000601FA">
        <w:rPr>
          <w:rFonts w:asciiTheme="minorHAnsi" w:hAnsiTheme="minorHAnsi"/>
          <w:color w:val="000000"/>
        </w:rPr>
        <w:t>. </w:t>
      </w:r>
      <w:r w:rsidR="000601FA" w:rsidRPr="000601FA">
        <w:rPr>
          <w:rStyle w:val="apple-converted-space"/>
          <w:rFonts w:asciiTheme="minorHAnsi" w:eastAsiaTheme="majorEastAsia" w:hAnsiTheme="minorHAnsi"/>
          <w:color w:val="000000"/>
        </w:rPr>
        <w:t> </w:t>
      </w:r>
      <w:r w:rsidR="000601FA" w:rsidRPr="000601FA">
        <w:rPr>
          <w:rFonts w:asciiTheme="minorHAnsi" w:hAnsiTheme="minorHAnsi"/>
          <w:color w:val="000000"/>
        </w:rPr>
        <w:t>Information about USAC Service Providers is available at http://</w:t>
      </w:r>
      <w:r w:rsidR="000601FA" w:rsidRPr="000601FA">
        <w:rPr>
          <w:rStyle w:val="spelle"/>
          <w:rFonts w:asciiTheme="minorHAnsi" w:hAnsiTheme="minorHAnsi"/>
          <w:color w:val="000000"/>
        </w:rPr>
        <w:t>www.universalservice.org</w:t>
      </w:r>
      <w:r w:rsidR="000601FA" w:rsidRPr="000601FA">
        <w:rPr>
          <w:rFonts w:asciiTheme="minorHAnsi" w:hAnsiTheme="minorHAnsi"/>
          <w:color w:val="000000"/>
        </w:rPr>
        <w:t>/</w:t>
      </w:r>
      <w:r w:rsidR="000601FA" w:rsidRPr="000601FA">
        <w:rPr>
          <w:rStyle w:val="spelle"/>
          <w:rFonts w:asciiTheme="minorHAnsi" w:hAnsiTheme="minorHAnsi"/>
          <w:color w:val="000000"/>
        </w:rPr>
        <w:t>sp</w:t>
      </w:r>
      <w:r w:rsidR="000601FA" w:rsidRPr="000601FA">
        <w:rPr>
          <w:rFonts w:asciiTheme="minorHAnsi" w:hAnsiTheme="minorHAnsi"/>
          <w:color w:val="000000"/>
        </w:rPr>
        <w:t>/.</w:t>
      </w:r>
    </w:p>
    <w:p w:rsidR="000601FA" w:rsidRPr="000601FA" w:rsidRDefault="000601FA" w:rsidP="00822F1A">
      <w:pPr>
        <w:jc w:val="both"/>
        <w:rPr>
          <w:color w:val="000000"/>
        </w:rPr>
      </w:pPr>
    </w:p>
    <w:p w:rsidR="000601FA" w:rsidRPr="000601FA" w:rsidRDefault="000601FA" w:rsidP="00822F1A">
      <w:pPr>
        <w:pStyle w:val="BodyText"/>
        <w:spacing w:before="0" w:beforeAutospacing="0" w:after="0" w:afterAutospacing="0"/>
        <w:jc w:val="center"/>
        <w:rPr>
          <w:rFonts w:asciiTheme="minorHAnsi" w:hAnsiTheme="minorHAnsi"/>
          <w:b/>
          <w:color w:val="000000"/>
        </w:rPr>
      </w:pPr>
      <w:r w:rsidRPr="000601FA">
        <w:rPr>
          <w:rFonts w:asciiTheme="minorHAnsi" w:hAnsiTheme="minorHAnsi"/>
          <w:b/>
          <w:color w:val="000000"/>
        </w:rPr>
        <w:t>Equipment</w:t>
      </w:r>
    </w:p>
    <w:p w:rsidR="000601FA" w:rsidRPr="000601FA" w:rsidRDefault="000601FA" w:rsidP="00822F1A">
      <w:pPr>
        <w:jc w:val="both"/>
        <w:rPr>
          <w:rFonts w:cs="Calibri-Bold"/>
          <w:bCs/>
        </w:rPr>
      </w:pPr>
      <w:r w:rsidRPr="000601FA">
        <w:t xml:space="preserve">All equipment must be new equipment purchased from an authorized reseller.  </w:t>
      </w:r>
      <w:r>
        <w:t>The proposed</w:t>
      </w:r>
      <w:r w:rsidRPr="000601FA">
        <w:rPr>
          <w:rFonts w:cs="Calibri-Bold"/>
          <w:bCs/>
        </w:rPr>
        <w:t xml:space="preserve"> Switches</w:t>
      </w:r>
      <w:r w:rsidR="00E31C99">
        <w:rPr>
          <w:rFonts w:cs="Calibri-Bold"/>
          <w:bCs/>
        </w:rPr>
        <w:t xml:space="preserve"> should </w:t>
      </w:r>
      <w:proofErr w:type="gramStart"/>
      <w:r w:rsidR="00E31C99">
        <w:rPr>
          <w:rFonts w:cs="Calibri-Bold"/>
          <w:bCs/>
        </w:rPr>
        <w:t>be  HP</w:t>
      </w:r>
      <w:proofErr w:type="gramEnd"/>
      <w:r w:rsidR="00E31C99">
        <w:rPr>
          <w:rFonts w:cs="Calibri-Bold"/>
          <w:bCs/>
        </w:rPr>
        <w:t xml:space="preserve"> 1920-PoE+</w:t>
      </w:r>
      <w:r>
        <w:rPr>
          <w:rFonts w:cs="Calibri-Bold"/>
          <w:bCs/>
        </w:rPr>
        <w:t xml:space="preserve">Switch Series </w:t>
      </w:r>
      <w:r w:rsidRPr="000601FA">
        <w:rPr>
          <w:rFonts w:cs="Calibri-Bold"/>
          <w:bCs/>
        </w:rPr>
        <w:t xml:space="preserve">or equivalent.  All switches should be 10/100/1000 </w:t>
      </w:r>
      <w:proofErr w:type="spellStart"/>
      <w:r w:rsidRPr="000601FA">
        <w:rPr>
          <w:rFonts w:cs="Calibri-Bold"/>
          <w:bCs/>
        </w:rPr>
        <w:t>PoE</w:t>
      </w:r>
      <w:proofErr w:type="spellEnd"/>
      <w:r w:rsidRPr="000601FA">
        <w:rPr>
          <w:rFonts w:cs="Calibri-Bold"/>
          <w:bCs/>
        </w:rPr>
        <w:t xml:space="preserve"> Plus.  </w:t>
      </w:r>
      <w:r w:rsidR="00822F1A">
        <w:rPr>
          <w:rFonts w:cs="Calibri-Bold"/>
          <w:bCs/>
        </w:rPr>
        <w:t xml:space="preserve"> Seven 48 port switches and two 24 port switches </w:t>
      </w:r>
      <w:proofErr w:type="gramStart"/>
      <w:r w:rsidR="00822F1A">
        <w:rPr>
          <w:rFonts w:cs="Calibri-Bold"/>
          <w:bCs/>
        </w:rPr>
        <w:t>should be proposed</w:t>
      </w:r>
      <w:proofErr w:type="gramEnd"/>
      <w:r w:rsidR="00822F1A">
        <w:rPr>
          <w:rFonts w:cs="Calibri-Bold"/>
          <w:bCs/>
        </w:rPr>
        <w:t xml:space="preserve">.   </w:t>
      </w:r>
      <w:r w:rsidR="000E55E3">
        <w:rPr>
          <w:rFonts w:cs="Calibri-Bold"/>
          <w:bCs/>
        </w:rPr>
        <w:t>Bid</w:t>
      </w:r>
      <w:r w:rsidR="00822F1A">
        <w:rPr>
          <w:rFonts w:cs="Calibri-Bold"/>
          <w:bCs/>
        </w:rPr>
        <w:t xml:space="preserve"> is for equipment only.  No installation or configuration </w:t>
      </w:r>
      <w:proofErr w:type="gramStart"/>
      <w:r w:rsidR="00822F1A">
        <w:rPr>
          <w:rFonts w:cs="Calibri-Bold"/>
          <w:bCs/>
        </w:rPr>
        <w:t>is requested</w:t>
      </w:r>
      <w:proofErr w:type="gramEnd"/>
      <w:r w:rsidR="00822F1A">
        <w:rPr>
          <w:rFonts w:cs="Calibri-Bold"/>
          <w:bCs/>
        </w:rPr>
        <w:t xml:space="preserve">.  </w:t>
      </w:r>
    </w:p>
    <w:p w:rsidR="000601FA" w:rsidRPr="00E31C99" w:rsidRDefault="000601FA" w:rsidP="00822F1A">
      <w:pPr>
        <w:pStyle w:val="Heading2"/>
        <w:jc w:val="both"/>
        <w:rPr>
          <w:rFonts w:asciiTheme="minorHAnsi" w:hAnsiTheme="minorHAnsi" w:cs="Arial"/>
          <w:i w:val="0"/>
          <w:color w:val="000000"/>
          <w:sz w:val="24"/>
          <w:szCs w:val="24"/>
        </w:rPr>
      </w:pPr>
      <w:r w:rsidRPr="00E31C99">
        <w:rPr>
          <w:rFonts w:asciiTheme="minorHAnsi" w:hAnsiTheme="minorHAnsi"/>
          <w:b w:val="0"/>
          <w:bCs w:val="0"/>
          <w:i w:val="0"/>
          <w:color w:val="000000"/>
          <w:sz w:val="24"/>
          <w:szCs w:val="24"/>
        </w:rPr>
        <w:t xml:space="preserve">The Library will consider proposals for equipment manufactured by other companies that is equivalent to the quality and functionality of the equipment listed and is compatible, as well as interoperable, with the Library’s existing network equipment. Should a Vendor wish to include equipment manufactured by a different company, they must list the equivalent model name and number </w:t>
      </w:r>
      <w:r w:rsidR="001317A5" w:rsidRPr="00822F1A">
        <w:rPr>
          <w:rFonts w:asciiTheme="minorHAnsi" w:hAnsiTheme="minorHAnsi"/>
          <w:b w:val="0"/>
          <w:bCs w:val="0"/>
          <w:i w:val="0"/>
          <w:color w:val="000000"/>
          <w:sz w:val="24"/>
          <w:szCs w:val="24"/>
        </w:rPr>
        <w:t>on the Vendor</w:t>
      </w:r>
      <w:r w:rsidRPr="00822F1A">
        <w:rPr>
          <w:rFonts w:asciiTheme="minorHAnsi" w:hAnsiTheme="minorHAnsi"/>
          <w:b w:val="0"/>
          <w:bCs w:val="0"/>
          <w:i w:val="0"/>
          <w:color w:val="000000"/>
          <w:sz w:val="24"/>
          <w:szCs w:val="24"/>
        </w:rPr>
        <w:t xml:space="preserve"> Proposal form </w:t>
      </w:r>
      <w:r w:rsidR="00822F1A" w:rsidRPr="00822F1A">
        <w:rPr>
          <w:rFonts w:asciiTheme="minorHAnsi" w:hAnsiTheme="minorHAnsi"/>
          <w:b w:val="0"/>
          <w:bCs w:val="0"/>
          <w:i w:val="0"/>
          <w:color w:val="000000"/>
          <w:sz w:val="24"/>
          <w:szCs w:val="24"/>
        </w:rPr>
        <w:t>below.</w:t>
      </w:r>
      <w:r w:rsidRPr="00822F1A">
        <w:rPr>
          <w:rFonts w:asciiTheme="minorHAnsi" w:hAnsiTheme="minorHAnsi"/>
          <w:b w:val="0"/>
          <w:bCs w:val="0"/>
          <w:i w:val="0"/>
          <w:color w:val="000000"/>
          <w:sz w:val="24"/>
          <w:szCs w:val="24"/>
        </w:rPr>
        <w:t> </w:t>
      </w:r>
      <w:r w:rsidRPr="00822F1A">
        <w:rPr>
          <w:rStyle w:val="apple-converted-space"/>
          <w:rFonts w:asciiTheme="minorHAnsi" w:hAnsiTheme="minorHAnsi"/>
          <w:b w:val="0"/>
          <w:bCs w:val="0"/>
          <w:i w:val="0"/>
          <w:color w:val="000000"/>
          <w:sz w:val="24"/>
          <w:szCs w:val="24"/>
        </w:rPr>
        <w:t> </w:t>
      </w:r>
      <w:r w:rsidRPr="00822F1A">
        <w:rPr>
          <w:rFonts w:asciiTheme="minorHAnsi" w:hAnsiTheme="minorHAnsi"/>
          <w:b w:val="0"/>
          <w:bCs w:val="0"/>
          <w:i w:val="0"/>
          <w:color w:val="000000"/>
          <w:sz w:val="24"/>
          <w:szCs w:val="24"/>
        </w:rPr>
        <w:t>Vendors</w:t>
      </w:r>
      <w:r w:rsidRPr="00E31C99">
        <w:rPr>
          <w:rFonts w:asciiTheme="minorHAnsi" w:hAnsiTheme="minorHAnsi"/>
          <w:b w:val="0"/>
          <w:bCs w:val="0"/>
          <w:i w:val="0"/>
          <w:color w:val="000000"/>
          <w:sz w:val="24"/>
          <w:szCs w:val="24"/>
        </w:rPr>
        <w:t xml:space="preserve"> that propose other manufacturer’s products are required to </w:t>
      </w:r>
      <w:r w:rsidR="001317A5">
        <w:rPr>
          <w:rFonts w:asciiTheme="minorHAnsi" w:hAnsiTheme="minorHAnsi"/>
          <w:b w:val="0"/>
          <w:bCs w:val="0"/>
          <w:i w:val="0"/>
          <w:color w:val="000000"/>
          <w:sz w:val="24"/>
          <w:szCs w:val="24"/>
        </w:rPr>
        <w:t xml:space="preserve">provide </w:t>
      </w:r>
      <w:r w:rsidRPr="00E31C99">
        <w:rPr>
          <w:rFonts w:asciiTheme="minorHAnsi" w:hAnsiTheme="minorHAnsi"/>
          <w:b w:val="0"/>
          <w:bCs w:val="0"/>
          <w:i w:val="0"/>
          <w:color w:val="000000"/>
          <w:sz w:val="24"/>
          <w:szCs w:val="24"/>
        </w:rPr>
        <w:t>specification sheets for the proposed equivalent.</w:t>
      </w:r>
    </w:p>
    <w:p w:rsidR="004D753E" w:rsidRPr="000601FA" w:rsidRDefault="004D753E" w:rsidP="00822F1A">
      <w:pPr>
        <w:jc w:val="both"/>
      </w:pPr>
    </w:p>
    <w:p w:rsidR="004D753E" w:rsidRPr="000601FA" w:rsidRDefault="004D753E" w:rsidP="00822F1A">
      <w:pPr>
        <w:jc w:val="both"/>
        <w:rPr>
          <w:rFonts w:cs="Calibri"/>
        </w:rPr>
      </w:pPr>
    </w:p>
    <w:p w:rsidR="004D753E" w:rsidRPr="000601FA" w:rsidRDefault="004D753E" w:rsidP="00822F1A">
      <w:pPr>
        <w:jc w:val="both"/>
        <w:rPr>
          <w:rFonts w:cs="Calibri"/>
        </w:rPr>
      </w:pPr>
    </w:p>
    <w:p w:rsidR="004D753E" w:rsidRDefault="004D753E" w:rsidP="00822F1A">
      <w:pPr>
        <w:jc w:val="both"/>
        <w:rPr>
          <w:rFonts w:cs="Calibri"/>
        </w:rPr>
      </w:pPr>
    </w:p>
    <w:p w:rsidR="001317A5" w:rsidRDefault="001317A5" w:rsidP="00822F1A">
      <w:pPr>
        <w:jc w:val="both"/>
        <w:rPr>
          <w:rFonts w:cs="Calibri"/>
        </w:rPr>
      </w:pPr>
    </w:p>
    <w:p w:rsidR="00A539CD" w:rsidRPr="00A539CD" w:rsidRDefault="00A539CD" w:rsidP="00822F1A">
      <w:pPr>
        <w:jc w:val="center"/>
        <w:rPr>
          <w:rFonts w:cs="Calibri"/>
          <w:b/>
        </w:rPr>
      </w:pPr>
      <w:r w:rsidRPr="00A539CD">
        <w:rPr>
          <w:rFonts w:cs="Calibri"/>
          <w:b/>
        </w:rPr>
        <w:t>Bid Matrix</w:t>
      </w:r>
    </w:p>
    <w:tbl>
      <w:tblPr>
        <w:tblStyle w:val="TableGrid"/>
        <w:tblW w:w="0" w:type="auto"/>
        <w:tblLook w:val="04A0"/>
      </w:tblPr>
      <w:tblGrid>
        <w:gridCol w:w="5508"/>
        <w:gridCol w:w="5508"/>
      </w:tblGrid>
      <w:tr w:rsidR="00A539CD" w:rsidTr="00A539CD">
        <w:tc>
          <w:tcPr>
            <w:tcW w:w="5508" w:type="dxa"/>
          </w:tcPr>
          <w:p w:rsidR="00A539CD" w:rsidRDefault="00A539CD" w:rsidP="00822F1A">
            <w:pPr>
              <w:jc w:val="both"/>
            </w:pPr>
            <w:r>
              <w:t>Factor</w:t>
            </w:r>
          </w:p>
        </w:tc>
        <w:tc>
          <w:tcPr>
            <w:tcW w:w="5508" w:type="dxa"/>
          </w:tcPr>
          <w:p w:rsidR="00A539CD" w:rsidRDefault="00A539CD" w:rsidP="00822F1A">
            <w:pPr>
              <w:jc w:val="both"/>
            </w:pPr>
            <w:r>
              <w:t>Points Available</w:t>
            </w:r>
          </w:p>
        </w:tc>
      </w:tr>
      <w:tr w:rsidR="00A539CD" w:rsidTr="00A539CD">
        <w:tc>
          <w:tcPr>
            <w:tcW w:w="5508" w:type="dxa"/>
          </w:tcPr>
          <w:p w:rsidR="00A539CD" w:rsidRDefault="00A539CD" w:rsidP="00822F1A">
            <w:pPr>
              <w:jc w:val="both"/>
            </w:pPr>
            <w:r>
              <w:t>Price of the eligible product</w:t>
            </w:r>
          </w:p>
        </w:tc>
        <w:tc>
          <w:tcPr>
            <w:tcW w:w="5508" w:type="dxa"/>
          </w:tcPr>
          <w:p w:rsidR="00A539CD" w:rsidRDefault="00A539CD" w:rsidP="00822F1A">
            <w:pPr>
              <w:jc w:val="both"/>
            </w:pPr>
            <w:r>
              <w:t>50</w:t>
            </w:r>
          </w:p>
        </w:tc>
      </w:tr>
      <w:tr w:rsidR="00A539CD" w:rsidTr="00A539CD">
        <w:tc>
          <w:tcPr>
            <w:tcW w:w="5508" w:type="dxa"/>
          </w:tcPr>
          <w:p w:rsidR="00A539CD" w:rsidRDefault="00A539CD" w:rsidP="00822F1A">
            <w:pPr>
              <w:jc w:val="both"/>
            </w:pPr>
            <w:r>
              <w:t>Prior Positive Experience with the Vendor</w:t>
            </w:r>
          </w:p>
        </w:tc>
        <w:tc>
          <w:tcPr>
            <w:tcW w:w="5508" w:type="dxa"/>
          </w:tcPr>
          <w:p w:rsidR="00A539CD" w:rsidRDefault="00A539CD" w:rsidP="00822F1A">
            <w:pPr>
              <w:jc w:val="both"/>
            </w:pPr>
            <w:r>
              <w:t>20</w:t>
            </w:r>
          </w:p>
        </w:tc>
      </w:tr>
      <w:tr w:rsidR="00A539CD" w:rsidTr="00A539CD">
        <w:tc>
          <w:tcPr>
            <w:tcW w:w="5508" w:type="dxa"/>
          </w:tcPr>
          <w:p w:rsidR="00A539CD" w:rsidRDefault="00A539CD" w:rsidP="00822F1A">
            <w:pPr>
              <w:jc w:val="both"/>
            </w:pPr>
            <w:r>
              <w:t>Ease of Use</w:t>
            </w:r>
          </w:p>
        </w:tc>
        <w:tc>
          <w:tcPr>
            <w:tcW w:w="5508" w:type="dxa"/>
          </w:tcPr>
          <w:p w:rsidR="00A539CD" w:rsidRDefault="00A539CD" w:rsidP="00822F1A">
            <w:pPr>
              <w:jc w:val="both"/>
            </w:pPr>
            <w:r>
              <w:t>20</w:t>
            </w:r>
          </w:p>
        </w:tc>
      </w:tr>
      <w:tr w:rsidR="00A539CD" w:rsidTr="00A539CD">
        <w:tc>
          <w:tcPr>
            <w:tcW w:w="5508" w:type="dxa"/>
          </w:tcPr>
          <w:p w:rsidR="00A539CD" w:rsidRDefault="00A539CD" w:rsidP="00822F1A">
            <w:pPr>
              <w:jc w:val="both"/>
            </w:pPr>
            <w:r>
              <w:t>Local or In-state Vendor</w:t>
            </w:r>
          </w:p>
        </w:tc>
        <w:tc>
          <w:tcPr>
            <w:tcW w:w="5508" w:type="dxa"/>
          </w:tcPr>
          <w:p w:rsidR="00A539CD" w:rsidRDefault="00A539CD" w:rsidP="00822F1A">
            <w:pPr>
              <w:jc w:val="both"/>
            </w:pPr>
            <w:r>
              <w:t>10</w:t>
            </w:r>
          </w:p>
        </w:tc>
      </w:tr>
    </w:tbl>
    <w:p w:rsidR="004D753E" w:rsidRPr="000601FA" w:rsidRDefault="004D753E" w:rsidP="00822F1A">
      <w:pPr>
        <w:jc w:val="both"/>
      </w:pPr>
    </w:p>
    <w:p w:rsidR="004D753E" w:rsidRPr="000601FA" w:rsidRDefault="004D753E" w:rsidP="00822F1A">
      <w:pPr>
        <w:jc w:val="both"/>
      </w:pPr>
    </w:p>
    <w:p w:rsidR="004D753E" w:rsidRDefault="004D753E" w:rsidP="00822F1A">
      <w:pPr>
        <w:jc w:val="both"/>
      </w:pPr>
    </w:p>
    <w:p w:rsidR="00C45E4E" w:rsidRDefault="00C45E4E" w:rsidP="00822F1A">
      <w:pPr>
        <w:jc w:val="both"/>
      </w:pPr>
    </w:p>
    <w:p w:rsidR="00C45E4E" w:rsidRDefault="00C45E4E"/>
    <w:p w:rsidR="00C45E4E" w:rsidRDefault="00C45E4E"/>
    <w:p w:rsidR="00C45E4E" w:rsidRDefault="00C45E4E"/>
    <w:p w:rsidR="00C45E4E" w:rsidRDefault="00C45E4E"/>
    <w:p w:rsidR="00C45E4E" w:rsidRDefault="00C45E4E"/>
    <w:p w:rsidR="00C45E4E" w:rsidRDefault="00C45E4E"/>
    <w:p w:rsidR="00C45E4E" w:rsidRDefault="00C45E4E"/>
    <w:p w:rsidR="00C45E4E" w:rsidRDefault="00C45E4E"/>
    <w:p w:rsidR="00C45E4E" w:rsidRDefault="00C45E4E"/>
    <w:p w:rsidR="00C45E4E" w:rsidRDefault="00C45E4E"/>
    <w:p w:rsidR="00C45E4E" w:rsidRDefault="00C45E4E"/>
    <w:p w:rsidR="00C45E4E" w:rsidRDefault="00C45E4E"/>
    <w:p w:rsidR="00C45E4E" w:rsidRDefault="00C45E4E"/>
    <w:p w:rsidR="00C45E4E" w:rsidRDefault="00C45E4E"/>
    <w:p w:rsidR="00C45E4E" w:rsidRDefault="00C45E4E"/>
    <w:p w:rsidR="00C45E4E" w:rsidRDefault="00C45E4E"/>
    <w:p w:rsidR="00C45E4E" w:rsidRDefault="00C45E4E"/>
    <w:p w:rsidR="00C45E4E" w:rsidRDefault="00C45E4E"/>
    <w:p w:rsidR="00C45E4E" w:rsidRDefault="00C45E4E"/>
    <w:p w:rsidR="00C45E4E" w:rsidRDefault="00C45E4E"/>
    <w:p w:rsidR="00C45E4E" w:rsidRDefault="00C45E4E"/>
    <w:p w:rsidR="00C45E4E" w:rsidRDefault="00C45E4E"/>
    <w:p w:rsidR="00C45E4E" w:rsidRDefault="00C45E4E"/>
    <w:p w:rsidR="00C45E4E" w:rsidRDefault="00C45E4E"/>
    <w:p w:rsidR="00C45E4E" w:rsidRDefault="00C45E4E"/>
    <w:p w:rsidR="00C45E4E" w:rsidRDefault="00C45E4E"/>
    <w:p w:rsidR="00C45E4E" w:rsidRDefault="00C45E4E"/>
    <w:p w:rsidR="00C45E4E" w:rsidRDefault="00C45E4E"/>
    <w:p w:rsidR="00C45E4E" w:rsidRDefault="00C45E4E"/>
    <w:p w:rsidR="00C45E4E" w:rsidRDefault="00C45E4E"/>
    <w:p w:rsidR="00C45E4E" w:rsidRDefault="00C45E4E"/>
    <w:p w:rsidR="00C45E4E" w:rsidRDefault="00C45E4E"/>
    <w:p w:rsidR="00C45E4E" w:rsidRDefault="00C45E4E"/>
    <w:p w:rsidR="00C45E4E" w:rsidRPr="000601FA" w:rsidRDefault="00C45E4E"/>
    <w:p w:rsidR="00E52FBD" w:rsidRPr="000601FA" w:rsidRDefault="00E52FBD" w:rsidP="00E52FBD">
      <w:pPr>
        <w:pStyle w:val="List"/>
        <w:spacing w:before="0" w:beforeAutospacing="0" w:after="0" w:afterAutospacing="0"/>
        <w:ind w:left="360" w:hanging="360"/>
        <w:rPr>
          <w:rFonts w:asciiTheme="minorHAnsi" w:hAnsiTheme="minorHAnsi"/>
          <w:color w:val="000000"/>
        </w:rPr>
      </w:pPr>
      <w:r w:rsidRPr="000601FA">
        <w:rPr>
          <w:rFonts w:asciiTheme="minorHAnsi" w:hAnsiTheme="minorHAnsi"/>
          <w:b/>
          <w:bCs/>
          <w:color w:val="000000"/>
        </w:rPr>
        <w:t> </w:t>
      </w:r>
    </w:p>
    <w:p w:rsidR="00E52FBD" w:rsidRPr="00E52FBD" w:rsidRDefault="00C45E4E" w:rsidP="00E52FBD">
      <w:pPr>
        <w:jc w:val="center"/>
        <w:rPr>
          <w:rFonts w:eastAsia="Times New Roman"/>
          <w:b/>
          <w:color w:val="000000"/>
          <w:lang w:bidi="ar-SA"/>
        </w:rPr>
      </w:pPr>
      <w:r w:rsidRPr="00A539CD">
        <w:rPr>
          <w:b/>
        </w:rPr>
        <w:t xml:space="preserve">Central Mississippi </w:t>
      </w:r>
      <w:r w:rsidR="00A539CD" w:rsidRPr="00A539CD">
        <w:rPr>
          <w:b/>
        </w:rPr>
        <w:t>Regional Library System</w:t>
      </w:r>
    </w:p>
    <w:p w:rsidR="00E52FBD" w:rsidRPr="00E52FBD" w:rsidRDefault="001317A5" w:rsidP="00E52FBD">
      <w:pPr>
        <w:jc w:val="center"/>
        <w:rPr>
          <w:rFonts w:eastAsia="Times New Roman"/>
          <w:color w:val="000000"/>
          <w:lang w:bidi="ar-SA"/>
        </w:rPr>
      </w:pPr>
      <w:r>
        <w:rPr>
          <w:rFonts w:eastAsia="Times New Roman"/>
          <w:b/>
          <w:bCs/>
          <w:color w:val="000000"/>
          <w:lang w:bidi="ar-SA"/>
        </w:rPr>
        <w:t xml:space="preserve">Vendor </w:t>
      </w:r>
      <w:r w:rsidR="00A539CD">
        <w:rPr>
          <w:rFonts w:eastAsia="Times New Roman"/>
          <w:b/>
          <w:bCs/>
          <w:color w:val="000000"/>
          <w:lang w:bidi="ar-SA"/>
        </w:rPr>
        <w:t>Proposal</w:t>
      </w:r>
    </w:p>
    <w:p w:rsidR="00E52FBD" w:rsidRPr="00E52FBD" w:rsidRDefault="00E52FBD" w:rsidP="00E52FBD">
      <w:pPr>
        <w:jc w:val="center"/>
        <w:rPr>
          <w:rFonts w:eastAsia="Times New Roman"/>
          <w:color w:val="000000"/>
          <w:lang w:bidi="ar-SA"/>
        </w:rPr>
      </w:pPr>
      <w:r w:rsidRPr="00E52FBD">
        <w:rPr>
          <w:rFonts w:eastAsia="Times New Roman"/>
          <w:b/>
          <w:bCs/>
          <w:color w:val="000000"/>
          <w:lang w:bidi="ar-SA"/>
        </w:rPr>
        <w:t> </w:t>
      </w:r>
    </w:p>
    <w:p w:rsidR="00E52FBD" w:rsidRPr="00E52FBD" w:rsidRDefault="00E52FBD" w:rsidP="00E52FBD">
      <w:pPr>
        <w:rPr>
          <w:rFonts w:eastAsia="Times New Roman"/>
          <w:color w:val="000000"/>
          <w:lang w:bidi="ar-SA"/>
        </w:rPr>
      </w:pPr>
      <w:r w:rsidRPr="00E52FBD">
        <w:rPr>
          <w:rFonts w:eastAsia="Times New Roman"/>
          <w:b/>
          <w:bCs/>
          <w:color w:val="000000"/>
          <w:lang w:bidi="ar-SA"/>
        </w:rPr>
        <w:t> </w:t>
      </w:r>
    </w:p>
    <w:p w:rsidR="00E52FBD" w:rsidRPr="00E52FBD" w:rsidRDefault="00E52FBD" w:rsidP="00E52FBD">
      <w:pPr>
        <w:rPr>
          <w:rFonts w:eastAsia="Times New Roman"/>
          <w:color w:val="000000"/>
          <w:lang w:bidi="ar-SA"/>
        </w:rPr>
      </w:pPr>
      <w:r w:rsidRPr="00E52FBD">
        <w:rPr>
          <w:rFonts w:eastAsia="Times New Roman"/>
          <w:color w:val="000000"/>
          <w:lang w:bidi="ar-SA"/>
        </w:rPr>
        <w:t>All</w:t>
      </w:r>
      <w:r w:rsidRPr="000601FA">
        <w:rPr>
          <w:rFonts w:eastAsia="Times New Roman"/>
          <w:b/>
          <w:bCs/>
          <w:color w:val="000000"/>
          <w:lang w:bidi="ar-SA"/>
        </w:rPr>
        <w:t> </w:t>
      </w:r>
      <w:r w:rsidRPr="00E52FBD">
        <w:rPr>
          <w:rFonts w:eastAsia="Times New Roman"/>
          <w:color w:val="000000"/>
          <w:lang w:bidi="ar-SA"/>
        </w:rPr>
        <w:t xml:space="preserve">applicable taxes, fees, shipping and surcharges from which the </w:t>
      </w:r>
      <w:r w:rsidR="00A539CD">
        <w:rPr>
          <w:rFonts w:eastAsia="Times New Roman"/>
          <w:color w:val="000000"/>
          <w:lang w:bidi="ar-SA"/>
        </w:rPr>
        <w:t>library</w:t>
      </w:r>
      <w:r w:rsidRPr="00E52FBD">
        <w:rPr>
          <w:rFonts w:eastAsia="Times New Roman"/>
          <w:color w:val="000000"/>
          <w:lang w:bidi="ar-SA"/>
        </w:rPr>
        <w:t xml:space="preserve"> is not exempt or that is imposed or assessed by Vendor must be shown below or </w:t>
      </w:r>
      <w:proofErr w:type="gramStart"/>
      <w:r w:rsidRPr="00E52FBD">
        <w:rPr>
          <w:rFonts w:eastAsia="Times New Roman"/>
          <w:color w:val="000000"/>
          <w:lang w:bidi="ar-SA"/>
        </w:rPr>
        <w:t xml:space="preserve">they </w:t>
      </w:r>
      <w:r w:rsidR="00A539CD">
        <w:rPr>
          <w:rFonts w:eastAsia="Times New Roman"/>
          <w:color w:val="000000"/>
          <w:lang w:bidi="ar-SA"/>
        </w:rPr>
        <w:t>will not be paid by the Library</w:t>
      </w:r>
      <w:proofErr w:type="gramEnd"/>
      <w:r w:rsidRPr="00E52FBD">
        <w:rPr>
          <w:rFonts w:eastAsia="Times New Roman"/>
          <w:color w:val="000000"/>
          <w:lang w:bidi="ar-SA"/>
        </w:rPr>
        <w:t>.</w:t>
      </w:r>
    </w:p>
    <w:p w:rsidR="00E52FBD" w:rsidRPr="00E52FBD" w:rsidRDefault="00E52FBD" w:rsidP="00E52FBD">
      <w:pPr>
        <w:rPr>
          <w:rFonts w:eastAsia="Times New Roman"/>
          <w:color w:val="000000"/>
          <w:lang w:bidi="ar-SA"/>
        </w:rPr>
      </w:pPr>
      <w:r w:rsidRPr="00E52FBD">
        <w:rPr>
          <w:rFonts w:eastAsia="Times New Roman"/>
          <w:color w:val="000000"/>
          <w:lang w:bidi="ar-SA"/>
        </w:rPr>
        <w:t> </w:t>
      </w:r>
    </w:p>
    <w:tbl>
      <w:tblPr>
        <w:tblW w:w="11016" w:type="dxa"/>
        <w:tblCellMar>
          <w:left w:w="0" w:type="dxa"/>
          <w:right w:w="0" w:type="dxa"/>
        </w:tblCellMar>
        <w:tblLook w:val="04A0"/>
      </w:tblPr>
      <w:tblGrid>
        <w:gridCol w:w="7702"/>
        <w:gridCol w:w="1147"/>
        <w:gridCol w:w="1032"/>
        <w:gridCol w:w="1135"/>
      </w:tblGrid>
      <w:tr w:rsidR="001317A5" w:rsidRPr="00E52FBD" w:rsidTr="001317A5">
        <w:tc>
          <w:tcPr>
            <w:tcW w:w="77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17A5" w:rsidRPr="00E52FBD" w:rsidRDefault="001317A5" w:rsidP="00E52FBD">
            <w:pPr>
              <w:jc w:val="center"/>
              <w:rPr>
                <w:rFonts w:eastAsia="Times New Roman"/>
                <w:lang w:bidi="ar-SA"/>
              </w:rPr>
            </w:pPr>
            <w:r w:rsidRPr="00E52FBD">
              <w:rPr>
                <w:rFonts w:eastAsia="Times New Roman"/>
                <w:lang w:bidi="ar-SA"/>
              </w:rPr>
              <w:t>Equipment</w:t>
            </w:r>
          </w:p>
        </w:tc>
        <w:tc>
          <w:tcPr>
            <w:tcW w:w="1147" w:type="dxa"/>
            <w:tcBorders>
              <w:top w:val="single" w:sz="8" w:space="0" w:color="auto"/>
              <w:left w:val="nil"/>
              <w:bottom w:val="single" w:sz="8" w:space="0" w:color="auto"/>
              <w:right w:val="single" w:sz="8" w:space="0" w:color="auto"/>
            </w:tcBorders>
          </w:tcPr>
          <w:p w:rsidR="001317A5" w:rsidRDefault="001317A5" w:rsidP="00E52FBD">
            <w:pPr>
              <w:jc w:val="center"/>
              <w:rPr>
                <w:rFonts w:eastAsia="Times New Roman"/>
                <w:lang w:bidi="ar-SA"/>
              </w:rPr>
            </w:pPr>
            <w:r>
              <w:rPr>
                <w:rFonts w:eastAsia="Times New Roman"/>
                <w:lang w:bidi="ar-SA"/>
              </w:rPr>
              <w:t>Price Each</w:t>
            </w:r>
          </w:p>
        </w:tc>
        <w:tc>
          <w:tcPr>
            <w:tcW w:w="1032" w:type="dxa"/>
            <w:tcBorders>
              <w:top w:val="single" w:sz="8" w:space="0" w:color="auto"/>
              <w:left w:val="single" w:sz="8" w:space="0" w:color="auto"/>
              <w:bottom w:val="single" w:sz="8" w:space="0" w:color="auto"/>
              <w:right w:val="single" w:sz="8" w:space="0" w:color="auto"/>
            </w:tcBorders>
          </w:tcPr>
          <w:p w:rsidR="001317A5" w:rsidRPr="00E52FBD" w:rsidRDefault="001317A5" w:rsidP="00E52FBD">
            <w:pPr>
              <w:jc w:val="center"/>
              <w:rPr>
                <w:rFonts w:eastAsia="Times New Roman"/>
                <w:lang w:bidi="ar-SA"/>
              </w:rPr>
            </w:pPr>
            <w:r>
              <w:rPr>
                <w:rFonts w:eastAsia="Times New Roman"/>
                <w:lang w:bidi="ar-SA"/>
              </w:rPr>
              <w:t>Quantity</w:t>
            </w:r>
          </w:p>
        </w:tc>
        <w:tc>
          <w:tcPr>
            <w:tcW w:w="11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17A5" w:rsidRPr="00E52FBD" w:rsidRDefault="001317A5" w:rsidP="00E52FBD">
            <w:pPr>
              <w:jc w:val="center"/>
              <w:rPr>
                <w:rFonts w:eastAsia="Times New Roman"/>
                <w:lang w:bidi="ar-SA"/>
              </w:rPr>
            </w:pPr>
            <w:r>
              <w:rPr>
                <w:rFonts w:eastAsia="Times New Roman"/>
                <w:lang w:bidi="ar-SA"/>
              </w:rPr>
              <w:t xml:space="preserve">Extended </w:t>
            </w:r>
            <w:r w:rsidRPr="00E52FBD">
              <w:rPr>
                <w:rFonts w:eastAsia="Times New Roman"/>
                <w:lang w:bidi="ar-SA"/>
              </w:rPr>
              <w:t>Price</w:t>
            </w:r>
          </w:p>
        </w:tc>
      </w:tr>
      <w:tr w:rsidR="001317A5" w:rsidRPr="00E52FBD" w:rsidTr="001317A5">
        <w:tc>
          <w:tcPr>
            <w:tcW w:w="7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7A5" w:rsidRPr="00E52FBD" w:rsidRDefault="001317A5" w:rsidP="00A539CD">
            <w:pPr>
              <w:rPr>
                <w:rFonts w:eastAsia="Times New Roman"/>
                <w:lang w:bidi="ar-SA"/>
              </w:rPr>
            </w:pPr>
            <w:r>
              <w:rPr>
                <w:rFonts w:eastAsia="Times New Roman"/>
                <w:lang w:bidi="ar-SA"/>
              </w:rPr>
              <w:t>HP 1920-48</w:t>
            </w:r>
            <w:r w:rsidRPr="00E52FBD">
              <w:rPr>
                <w:rFonts w:eastAsia="Times New Roman"/>
                <w:lang w:bidi="ar-SA"/>
              </w:rPr>
              <w:t xml:space="preserve">G </w:t>
            </w:r>
            <w:r>
              <w:rPr>
                <w:rFonts w:eastAsia="Times New Roman"/>
                <w:lang w:bidi="ar-SA"/>
              </w:rPr>
              <w:t xml:space="preserve">Managed L3 </w:t>
            </w:r>
            <w:r w:rsidRPr="00E52FBD">
              <w:rPr>
                <w:rFonts w:eastAsia="Times New Roman"/>
                <w:lang w:bidi="ar-SA"/>
              </w:rPr>
              <w:t>Switch</w:t>
            </w:r>
            <w:r>
              <w:rPr>
                <w:rFonts w:eastAsia="Times New Roman"/>
                <w:lang w:bidi="ar-SA"/>
              </w:rPr>
              <w:t xml:space="preserve"> +</w:t>
            </w:r>
            <w:proofErr w:type="spellStart"/>
            <w:r>
              <w:rPr>
                <w:rFonts w:eastAsia="Times New Roman"/>
                <w:lang w:bidi="ar-SA"/>
              </w:rPr>
              <w:t>PoE</w:t>
            </w:r>
            <w:proofErr w:type="spellEnd"/>
            <w:r>
              <w:rPr>
                <w:rFonts w:eastAsia="Times New Roman"/>
                <w:lang w:bidi="ar-SA"/>
              </w:rPr>
              <w:t>+</w:t>
            </w:r>
            <w:r w:rsidRPr="00E52FBD">
              <w:rPr>
                <w:rFonts w:eastAsia="Times New Roman"/>
                <w:lang w:bidi="ar-SA"/>
              </w:rPr>
              <w:t xml:space="preserve"> </w:t>
            </w:r>
            <w:r>
              <w:rPr>
                <w:rFonts w:eastAsia="Times New Roman"/>
                <w:lang w:bidi="ar-SA"/>
              </w:rPr>
              <w:t>(JG928A)</w:t>
            </w:r>
          </w:p>
        </w:tc>
        <w:tc>
          <w:tcPr>
            <w:tcW w:w="1147" w:type="dxa"/>
            <w:tcBorders>
              <w:top w:val="single" w:sz="8" w:space="0" w:color="auto"/>
              <w:left w:val="nil"/>
              <w:bottom w:val="single" w:sz="8" w:space="0" w:color="auto"/>
              <w:right w:val="single" w:sz="8" w:space="0" w:color="auto"/>
            </w:tcBorders>
          </w:tcPr>
          <w:p w:rsidR="001317A5" w:rsidRDefault="001317A5" w:rsidP="00E52FBD">
            <w:pPr>
              <w:jc w:val="center"/>
              <w:rPr>
                <w:rFonts w:eastAsia="Times New Roman"/>
                <w:lang w:bidi="ar-SA"/>
              </w:rPr>
            </w:pPr>
          </w:p>
        </w:tc>
        <w:tc>
          <w:tcPr>
            <w:tcW w:w="1032" w:type="dxa"/>
            <w:tcBorders>
              <w:top w:val="single" w:sz="8" w:space="0" w:color="auto"/>
              <w:left w:val="single" w:sz="8" w:space="0" w:color="auto"/>
              <w:bottom w:val="single" w:sz="8" w:space="0" w:color="auto"/>
              <w:right w:val="single" w:sz="8" w:space="0" w:color="auto"/>
            </w:tcBorders>
          </w:tcPr>
          <w:p w:rsidR="001317A5" w:rsidRPr="00E52FBD" w:rsidRDefault="001317A5" w:rsidP="00E52FBD">
            <w:pPr>
              <w:jc w:val="center"/>
              <w:rPr>
                <w:rFonts w:eastAsia="Times New Roman"/>
                <w:lang w:bidi="ar-SA"/>
              </w:rPr>
            </w:pPr>
            <w:r>
              <w:rPr>
                <w:rFonts w:eastAsia="Times New Roman"/>
                <w:lang w:bidi="ar-SA"/>
              </w:rPr>
              <w:t>7</w:t>
            </w:r>
          </w:p>
        </w:tc>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7A5" w:rsidRPr="00E52FBD" w:rsidRDefault="001317A5" w:rsidP="00E52FBD">
            <w:pPr>
              <w:jc w:val="center"/>
              <w:rPr>
                <w:rFonts w:eastAsia="Times New Roman"/>
                <w:lang w:bidi="ar-SA"/>
              </w:rPr>
            </w:pPr>
            <w:r w:rsidRPr="00E52FBD">
              <w:rPr>
                <w:rFonts w:eastAsia="Times New Roman"/>
                <w:lang w:bidi="ar-SA"/>
              </w:rPr>
              <w:t> </w:t>
            </w:r>
          </w:p>
        </w:tc>
      </w:tr>
      <w:tr w:rsidR="001317A5" w:rsidRPr="00E52FBD" w:rsidTr="001317A5">
        <w:tc>
          <w:tcPr>
            <w:tcW w:w="7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7A5" w:rsidRDefault="001317A5" w:rsidP="00A539CD">
            <w:pPr>
              <w:rPr>
                <w:rFonts w:eastAsia="Times New Roman"/>
                <w:lang w:bidi="ar-SA"/>
              </w:rPr>
            </w:pPr>
            <w:r>
              <w:rPr>
                <w:rFonts w:eastAsia="Times New Roman"/>
                <w:lang w:bidi="ar-SA"/>
              </w:rPr>
              <w:t>OR HP 1920-48</w:t>
            </w:r>
            <w:r w:rsidRPr="00E52FBD">
              <w:rPr>
                <w:rFonts w:eastAsia="Times New Roman"/>
                <w:lang w:bidi="ar-SA"/>
              </w:rPr>
              <w:t>G Switch</w:t>
            </w:r>
            <w:r>
              <w:rPr>
                <w:rFonts w:eastAsia="Times New Roman"/>
                <w:lang w:bidi="ar-SA"/>
              </w:rPr>
              <w:t xml:space="preserve"> Equivalent </w:t>
            </w:r>
          </w:p>
          <w:p w:rsidR="001317A5" w:rsidRPr="00E52FBD" w:rsidRDefault="001317A5" w:rsidP="00A539CD">
            <w:pPr>
              <w:rPr>
                <w:rFonts w:eastAsia="Times New Roman"/>
                <w:lang w:bidi="ar-SA"/>
              </w:rPr>
            </w:pPr>
            <w:r>
              <w:rPr>
                <w:rFonts w:eastAsia="Times New Roman"/>
                <w:lang w:bidi="ar-SA"/>
              </w:rPr>
              <w:t>(</w:t>
            </w:r>
            <w:r w:rsidRPr="00E52FBD">
              <w:rPr>
                <w:rFonts w:eastAsia="Times New Roman"/>
                <w:lang w:bidi="ar-SA"/>
              </w:rPr>
              <w:t>list model name,</w:t>
            </w:r>
            <w:r w:rsidRPr="000601FA">
              <w:rPr>
                <w:rFonts w:eastAsia="Times New Roman"/>
                <w:lang w:bidi="ar-SA"/>
              </w:rPr>
              <w:t> model</w:t>
            </w:r>
            <w:r>
              <w:rPr>
                <w:rFonts w:eastAsia="Times New Roman"/>
                <w:lang w:bidi="ar-SA"/>
              </w:rPr>
              <w:t xml:space="preserve"> </w:t>
            </w:r>
            <w:r w:rsidRPr="000601FA">
              <w:rPr>
                <w:rFonts w:eastAsia="Times New Roman"/>
                <w:lang w:bidi="ar-SA"/>
              </w:rPr>
              <w:t>number</w:t>
            </w:r>
            <w:r w:rsidRPr="00E52FBD">
              <w:rPr>
                <w:rFonts w:eastAsia="Times New Roman"/>
                <w:lang w:bidi="ar-SA"/>
              </w:rPr>
              <w:t>, and cost)</w:t>
            </w:r>
          </w:p>
        </w:tc>
        <w:tc>
          <w:tcPr>
            <w:tcW w:w="1147" w:type="dxa"/>
            <w:tcBorders>
              <w:top w:val="single" w:sz="8" w:space="0" w:color="auto"/>
              <w:left w:val="nil"/>
              <w:bottom w:val="single" w:sz="8" w:space="0" w:color="auto"/>
              <w:right w:val="single" w:sz="8" w:space="0" w:color="auto"/>
            </w:tcBorders>
          </w:tcPr>
          <w:p w:rsidR="001317A5" w:rsidRPr="00E52FBD" w:rsidRDefault="001317A5" w:rsidP="00E52FBD">
            <w:pPr>
              <w:jc w:val="center"/>
              <w:rPr>
                <w:rFonts w:eastAsia="Times New Roman"/>
                <w:lang w:bidi="ar-SA"/>
              </w:rPr>
            </w:pPr>
          </w:p>
        </w:tc>
        <w:tc>
          <w:tcPr>
            <w:tcW w:w="1032" w:type="dxa"/>
            <w:tcBorders>
              <w:top w:val="single" w:sz="8" w:space="0" w:color="auto"/>
              <w:left w:val="single" w:sz="8" w:space="0" w:color="auto"/>
              <w:bottom w:val="single" w:sz="8" w:space="0" w:color="auto"/>
              <w:right w:val="single" w:sz="8" w:space="0" w:color="auto"/>
            </w:tcBorders>
          </w:tcPr>
          <w:p w:rsidR="001317A5" w:rsidRPr="00E52FBD" w:rsidRDefault="001317A5" w:rsidP="00E52FBD">
            <w:pPr>
              <w:jc w:val="center"/>
              <w:rPr>
                <w:rFonts w:eastAsia="Times New Roman"/>
                <w:lang w:bidi="ar-SA"/>
              </w:rPr>
            </w:pPr>
          </w:p>
        </w:tc>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7A5" w:rsidRPr="00E52FBD" w:rsidRDefault="001317A5" w:rsidP="00E52FBD">
            <w:pPr>
              <w:jc w:val="center"/>
              <w:rPr>
                <w:rFonts w:eastAsia="Times New Roman"/>
                <w:lang w:bidi="ar-SA"/>
              </w:rPr>
            </w:pPr>
            <w:r w:rsidRPr="00E52FBD">
              <w:rPr>
                <w:rFonts w:eastAsia="Times New Roman"/>
                <w:lang w:bidi="ar-SA"/>
              </w:rPr>
              <w:t> </w:t>
            </w:r>
          </w:p>
        </w:tc>
      </w:tr>
      <w:tr w:rsidR="001317A5" w:rsidRPr="00E52FBD" w:rsidTr="001317A5">
        <w:tc>
          <w:tcPr>
            <w:tcW w:w="7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7A5" w:rsidRDefault="001317A5" w:rsidP="00A539CD">
            <w:pPr>
              <w:rPr>
                <w:rFonts w:eastAsia="Times New Roman"/>
                <w:lang w:bidi="ar-SA"/>
              </w:rPr>
            </w:pPr>
          </w:p>
        </w:tc>
        <w:tc>
          <w:tcPr>
            <w:tcW w:w="1147" w:type="dxa"/>
            <w:tcBorders>
              <w:top w:val="single" w:sz="8" w:space="0" w:color="auto"/>
              <w:left w:val="nil"/>
              <w:bottom w:val="single" w:sz="8" w:space="0" w:color="auto"/>
              <w:right w:val="single" w:sz="8" w:space="0" w:color="auto"/>
            </w:tcBorders>
          </w:tcPr>
          <w:p w:rsidR="001317A5" w:rsidRPr="00E52FBD" w:rsidRDefault="001317A5" w:rsidP="00E52FBD">
            <w:pPr>
              <w:jc w:val="center"/>
              <w:rPr>
                <w:rFonts w:eastAsia="Times New Roman"/>
                <w:lang w:bidi="ar-SA"/>
              </w:rPr>
            </w:pPr>
          </w:p>
        </w:tc>
        <w:tc>
          <w:tcPr>
            <w:tcW w:w="1032" w:type="dxa"/>
            <w:tcBorders>
              <w:top w:val="single" w:sz="8" w:space="0" w:color="auto"/>
              <w:left w:val="single" w:sz="8" w:space="0" w:color="auto"/>
              <w:bottom w:val="single" w:sz="8" w:space="0" w:color="auto"/>
              <w:right w:val="single" w:sz="8" w:space="0" w:color="auto"/>
            </w:tcBorders>
          </w:tcPr>
          <w:p w:rsidR="001317A5" w:rsidRPr="00E52FBD" w:rsidRDefault="001317A5" w:rsidP="00E52FBD">
            <w:pPr>
              <w:jc w:val="center"/>
              <w:rPr>
                <w:rFonts w:eastAsia="Times New Roman"/>
                <w:lang w:bidi="ar-SA"/>
              </w:rPr>
            </w:pPr>
          </w:p>
        </w:tc>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7A5" w:rsidRPr="00E52FBD" w:rsidRDefault="001317A5" w:rsidP="00E52FBD">
            <w:pPr>
              <w:jc w:val="center"/>
              <w:rPr>
                <w:rFonts w:eastAsia="Times New Roman"/>
                <w:lang w:bidi="ar-SA"/>
              </w:rPr>
            </w:pPr>
          </w:p>
        </w:tc>
      </w:tr>
      <w:tr w:rsidR="001317A5" w:rsidRPr="00E52FBD" w:rsidTr="001317A5">
        <w:tc>
          <w:tcPr>
            <w:tcW w:w="7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7A5" w:rsidRPr="00E52FBD" w:rsidRDefault="001317A5" w:rsidP="00A539CD">
            <w:pPr>
              <w:rPr>
                <w:rFonts w:eastAsia="Times New Roman"/>
                <w:lang w:bidi="ar-SA"/>
              </w:rPr>
            </w:pPr>
            <w:r>
              <w:rPr>
                <w:rFonts w:eastAsia="Times New Roman"/>
                <w:lang w:bidi="ar-SA"/>
              </w:rPr>
              <w:t>HP 1920-24G Managed L3 Switch</w:t>
            </w:r>
            <w:r w:rsidRPr="00E52FBD">
              <w:rPr>
                <w:rFonts w:eastAsia="Times New Roman"/>
                <w:lang w:bidi="ar-SA"/>
              </w:rPr>
              <w:t> </w:t>
            </w:r>
          </w:p>
        </w:tc>
        <w:tc>
          <w:tcPr>
            <w:tcW w:w="1147" w:type="dxa"/>
            <w:tcBorders>
              <w:top w:val="single" w:sz="8" w:space="0" w:color="auto"/>
              <w:left w:val="nil"/>
              <w:bottom w:val="single" w:sz="8" w:space="0" w:color="auto"/>
              <w:right w:val="single" w:sz="8" w:space="0" w:color="auto"/>
            </w:tcBorders>
          </w:tcPr>
          <w:p w:rsidR="001317A5" w:rsidRDefault="001317A5" w:rsidP="00E52FBD">
            <w:pPr>
              <w:jc w:val="center"/>
              <w:rPr>
                <w:rFonts w:eastAsia="Times New Roman"/>
                <w:lang w:bidi="ar-SA"/>
              </w:rPr>
            </w:pPr>
          </w:p>
        </w:tc>
        <w:tc>
          <w:tcPr>
            <w:tcW w:w="1032" w:type="dxa"/>
            <w:tcBorders>
              <w:top w:val="single" w:sz="8" w:space="0" w:color="auto"/>
              <w:left w:val="single" w:sz="8" w:space="0" w:color="auto"/>
              <w:bottom w:val="single" w:sz="8" w:space="0" w:color="auto"/>
              <w:right w:val="single" w:sz="8" w:space="0" w:color="auto"/>
            </w:tcBorders>
          </w:tcPr>
          <w:p w:rsidR="001317A5" w:rsidRPr="00E52FBD" w:rsidRDefault="001317A5" w:rsidP="00E52FBD">
            <w:pPr>
              <w:jc w:val="center"/>
              <w:rPr>
                <w:rFonts w:eastAsia="Times New Roman"/>
                <w:lang w:bidi="ar-SA"/>
              </w:rPr>
            </w:pPr>
            <w:r>
              <w:rPr>
                <w:rFonts w:eastAsia="Times New Roman"/>
                <w:lang w:bidi="ar-SA"/>
              </w:rPr>
              <w:t>2</w:t>
            </w:r>
          </w:p>
        </w:tc>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7A5" w:rsidRPr="00E52FBD" w:rsidRDefault="001317A5" w:rsidP="00E52FBD">
            <w:pPr>
              <w:jc w:val="center"/>
              <w:rPr>
                <w:rFonts w:eastAsia="Times New Roman"/>
                <w:lang w:bidi="ar-SA"/>
              </w:rPr>
            </w:pPr>
            <w:r w:rsidRPr="00E52FBD">
              <w:rPr>
                <w:rFonts w:eastAsia="Times New Roman"/>
                <w:lang w:bidi="ar-SA"/>
              </w:rPr>
              <w:t> </w:t>
            </w:r>
          </w:p>
        </w:tc>
      </w:tr>
      <w:tr w:rsidR="001317A5" w:rsidRPr="00E52FBD" w:rsidTr="001317A5">
        <w:tc>
          <w:tcPr>
            <w:tcW w:w="7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7A5" w:rsidRDefault="001317A5" w:rsidP="00A539CD">
            <w:pPr>
              <w:rPr>
                <w:rFonts w:eastAsia="Times New Roman"/>
                <w:lang w:bidi="ar-SA"/>
              </w:rPr>
            </w:pPr>
            <w:r>
              <w:rPr>
                <w:rFonts w:eastAsia="Times New Roman"/>
                <w:lang w:bidi="ar-SA"/>
              </w:rPr>
              <w:t>HP 1920-24</w:t>
            </w:r>
            <w:r w:rsidRPr="00E52FBD">
              <w:rPr>
                <w:rFonts w:eastAsia="Times New Roman"/>
                <w:lang w:bidi="ar-SA"/>
              </w:rPr>
              <w:t>G Switch</w:t>
            </w:r>
            <w:r>
              <w:rPr>
                <w:rFonts w:eastAsia="Times New Roman"/>
                <w:lang w:bidi="ar-SA"/>
              </w:rPr>
              <w:t xml:space="preserve"> Equivalent </w:t>
            </w:r>
          </w:p>
          <w:p w:rsidR="001317A5" w:rsidRPr="00E52FBD" w:rsidRDefault="001317A5" w:rsidP="001317A5">
            <w:pPr>
              <w:rPr>
                <w:rFonts w:eastAsia="Times New Roman"/>
                <w:lang w:bidi="ar-SA"/>
              </w:rPr>
            </w:pPr>
            <w:r>
              <w:rPr>
                <w:rFonts w:eastAsia="Times New Roman"/>
                <w:lang w:bidi="ar-SA"/>
              </w:rPr>
              <w:t>(</w:t>
            </w:r>
            <w:r w:rsidRPr="00E52FBD">
              <w:rPr>
                <w:rFonts w:eastAsia="Times New Roman"/>
                <w:lang w:bidi="ar-SA"/>
              </w:rPr>
              <w:t>list model name,</w:t>
            </w:r>
            <w:r w:rsidRPr="000601FA">
              <w:rPr>
                <w:rFonts w:eastAsia="Times New Roman"/>
                <w:lang w:bidi="ar-SA"/>
              </w:rPr>
              <w:t> model</w:t>
            </w:r>
            <w:r>
              <w:rPr>
                <w:rFonts w:eastAsia="Times New Roman"/>
                <w:lang w:bidi="ar-SA"/>
              </w:rPr>
              <w:t xml:space="preserve"> </w:t>
            </w:r>
            <w:r w:rsidRPr="000601FA">
              <w:rPr>
                <w:rFonts w:eastAsia="Times New Roman"/>
                <w:lang w:bidi="ar-SA"/>
              </w:rPr>
              <w:t>number</w:t>
            </w:r>
            <w:r w:rsidRPr="00E52FBD">
              <w:rPr>
                <w:rFonts w:eastAsia="Times New Roman"/>
                <w:lang w:bidi="ar-SA"/>
              </w:rPr>
              <w:t>, and cost)</w:t>
            </w:r>
          </w:p>
        </w:tc>
        <w:tc>
          <w:tcPr>
            <w:tcW w:w="1147" w:type="dxa"/>
            <w:tcBorders>
              <w:top w:val="single" w:sz="8" w:space="0" w:color="auto"/>
              <w:left w:val="nil"/>
              <w:bottom w:val="single" w:sz="8" w:space="0" w:color="auto"/>
              <w:right w:val="single" w:sz="8" w:space="0" w:color="auto"/>
            </w:tcBorders>
          </w:tcPr>
          <w:p w:rsidR="001317A5" w:rsidRPr="00E52FBD" w:rsidRDefault="001317A5" w:rsidP="00E52FBD">
            <w:pPr>
              <w:jc w:val="center"/>
              <w:rPr>
                <w:rFonts w:eastAsia="Times New Roman"/>
                <w:lang w:bidi="ar-SA"/>
              </w:rPr>
            </w:pPr>
          </w:p>
        </w:tc>
        <w:tc>
          <w:tcPr>
            <w:tcW w:w="1032" w:type="dxa"/>
            <w:tcBorders>
              <w:top w:val="single" w:sz="8" w:space="0" w:color="auto"/>
              <w:left w:val="single" w:sz="8" w:space="0" w:color="auto"/>
              <w:bottom w:val="single" w:sz="8" w:space="0" w:color="auto"/>
              <w:right w:val="single" w:sz="8" w:space="0" w:color="auto"/>
            </w:tcBorders>
          </w:tcPr>
          <w:p w:rsidR="001317A5" w:rsidRPr="00E52FBD" w:rsidRDefault="001317A5" w:rsidP="00E52FBD">
            <w:pPr>
              <w:jc w:val="center"/>
              <w:rPr>
                <w:rFonts w:eastAsia="Times New Roman"/>
                <w:lang w:bidi="ar-SA"/>
              </w:rPr>
            </w:pPr>
          </w:p>
        </w:tc>
        <w:tc>
          <w:tcPr>
            <w:tcW w:w="1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7A5" w:rsidRPr="00E52FBD" w:rsidRDefault="001317A5" w:rsidP="00E52FBD">
            <w:pPr>
              <w:jc w:val="center"/>
              <w:rPr>
                <w:rFonts w:eastAsia="Times New Roman"/>
                <w:lang w:bidi="ar-SA"/>
              </w:rPr>
            </w:pPr>
          </w:p>
        </w:tc>
      </w:tr>
      <w:tr w:rsidR="001317A5" w:rsidRPr="00E52FBD" w:rsidTr="001317A5">
        <w:tc>
          <w:tcPr>
            <w:tcW w:w="7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17A5" w:rsidRPr="00E52FBD" w:rsidRDefault="001317A5" w:rsidP="00E52FBD">
            <w:pPr>
              <w:jc w:val="center"/>
              <w:rPr>
                <w:rFonts w:eastAsia="Times New Roman"/>
                <w:lang w:bidi="ar-SA"/>
              </w:rPr>
            </w:pPr>
            <w:r w:rsidRPr="00E52FBD">
              <w:rPr>
                <w:rFonts w:eastAsia="Times New Roman"/>
                <w:lang w:bidi="ar-SA"/>
              </w:rPr>
              <w:t> </w:t>
            </w:r>
          </w:p>
        </w:tc>
        <w:tc>
          <w:tcPr>
            <w:tcW w:w="1147" w:type="dxa"/>
            <w:tcBorders>
              <w:top w:val="single" w:sz="8" w:space="0" w:color="auto"/>
              <w:left w:val="nil"/>
              <w:bottom w:val="single" w:sz="8" w:space="0" w:color="auto"/>
              <w:right w:val="single" w:sz="8" w:space="0" w:color="auto"/>
            </w:tcBorders>
          </w:tcPr>
          <w:p w:rsidR="001317A5" w:rsidRPr="00E52FBD" w:rsidRDefault="001317A5" w:rsidP="00E52FBD">
            <w:pPr>
              <w:jc w:val="center"/>
              <w:rPr>
                <w:rFonts w:eastAsia="Times New Roman"/>
                <w:lang w:bidi="ar-SA"/>
              </w:rPr>
            </w:pPr>
          </w:p>
        </w:tc>
        <w:tc>
          <w:tcPr>
            <w:tcW w:w="1032" w:type="dxa"/>
            <w:tcBorders>
              <w:top w:val="single" w:sz="8" w:space="0" w:color="auto"/>
              <w:left w:val="single" w:sz="8" w:space="0" w:color="auto"/>
              <w:bottom w:val="single" w:sz="8" w:space="0" w:color="auto"/>
              <w:right w:val="single" w:sz="8" w:space="0" w:color="auto"/>
            </w:tcBorders>
          </w:tcPr>
          <w:p w:rsidR="001317A5" w:rsidRPr="00E52FBD" w:rsidRDefault="001317A5" w:rsidP="00E52FBD">
            <w:pPr>
              <w:jc w:val="center"/>
              <w:rPr>
                <w:rFonts w:eastAsia="Times New Roman"/>
                <w:lang w:bidi="ar-SA"/>
              </w:rPr>
            </w:pPr>
          </w:p>
        </w:tc>
        <w:tc>
          <w:tcPr>
            <w:tcW w:w="11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17A5" w:rsidRPr="00E52FBD" w:rsidRDefault="001317A5" w:rsidP="00E52FBD">
            <w:pPr>
              <w:jc w:val="center"/>
              <w:rPr>
                <w:rFonts w:eastAsia="Times New Roman"/>
                <w:lang w:bidi="ar-SA"/>
              </w:rPr>
            </w:pPr>
            <w:r w:rsidRPr="00E52FBD">
              <w:rPr>
                <w:rFonts w:eastAsia="Times New Roman"/>
                <w:lang w:bidi="ar-SA"/>
              </w:rPr>
              <w:t> </w:t>
            </w:r>
          </w:p>
        </w:tc>
      </w:tr>
    </w:tbl>
    <w:p w:rsidR="00E52FBD" w:rsidRPr="00E52FBD" w:rsidRDefault="00E52FBD" w:rsidP="00E52FBD">
      <w:pPr>
        <w:jc w:val="center"/>
        <w:rPr>
          <w:rFonts w:eastAsia="Times New Roman"/>
          <w:color w:val="000000"/>
          <w:lang w:bidi="ar-SA"/>
        </w:rPr>
      </w:pPr>
      <w:r w:rsidRPr="00E52FBD">
        <w:rPr>
          <w:rFonts w:eastAsia="Times New Roman"/>
          <w:b/>
          <w:bCs/>
          <w:color w:val="000000"/>
          <w:lang w:bidi="ar-SA"/>
        </w:rPr>
        <w:t> </w:t>
      </w:r>
    </w:p>
    <w:p w:rsidR="00E52FBD" w:rsidRPr="00E52FBD" w:rsidRDefault="00E52FBD" w:rsidP="00E52FBD">
      <w:pPr>
        <w:jc w:val="center"/>
        <w:rPr>
          <w:rFonts w:eastAsia="Times New Roman"/>
          <w:color w:val="000000"/>
          <w:lang w:bidi="ar-SA"/>
        </w:rPr>
      </w:pPr>
      <w:r w:rsidRPr="00E52FBD">
        <w:rPr>
          <w:rFonts w:eastAsia="Times New Roman"/>
          <w:b/>
          <w:bCs/>
          <w:color w:val="000000"/>
          <w:lang w:bidi="ar-SA"/>
        </w:rPr>
        <w:t> </w:t>
      </w:r>
    </w:p>
    <w:p w:rsidR="00E52FBD" w:rsidRPr="00E52FBD" w:rsidRDefault="00E52FBD" w:rsidP="00E52FBD">
      <w:pPr>
        <w:rPr>
          <w:rFonts w:eastAsia="Times New Roman"/>
          <w:color w:val="000000"/>
          <w:lang w:bidi="ar-SA"/>
        </w:rPr>
      </w:pPr>
      <w:r w:rsidRPr="00E52FBD">
        <w:rPr>
          <w:rFonts w:eastAsia="Times New Roman"/>
          <w:color w:val="000000"/>
          <w:lang w:bidi="ar-SA"/>
        </w:rPr>
        <w:t> </w:t>
      </w:r>
      <w:r w:rsidR="001317A5">
        <w:rPr>
          <w:rFonts w:eastAsia="Times New Roman"/>
          <w:color w:val="000000"/>
          <w:lang w:bidi="ar-SA"/>
        </w:rPr>
        <w:t>Vendor SPIN _______________________________________________________________________________</w:t>
      </w:r>
    </w:p>
    <w:p w:rsidR="00E52FBD" w:rsidRPr="00E52FBD" w:rsidRDefault="00E52FBD" w:rsidP="00E52FBD">
      <w:pPr>
        <w:rPr>
          <w:rFonts w:eastAsia="Times New Roman"/>
          <w:color w:val="000000"/>
          <w:lang w:bidi="ar-SA"/>
        </w:rPr>
      </w:pPr>
      <w:r w:rsidRPr="00E52FBD">
        <w:rPr>
          <w:rFonts w:eastAsia="Times New Roman"/>
          <w:color w:val="000000"/>
          <w:lang w:bidi="ar-SA"/>
        </w:rPr>
        <w:t> </w:t>
      </w:r>
    </w:p>
    <w:p w:rsidR="00E52FBD" w:rsidRPr="00E52FBD" w:rsidRDefault="00E52FBD" w:rsidP="00E52FBD">
      <w:pPr>
        <w:jc w:val="center"/>
        <w:rPr>
          <w:rFonts w:eastAsia="Times New Roman"/>
          <w:color w:val="000000"/>
          <w:lang w:bidi="ar-SA"/>
        </w:rPr>
      </w:pPr>
      <w:r w:rsidRPr="00E52FBD">
        <w:rPr>
          <w:rFonts w:eastAsia="Times New Roman"/>
          <w:b/>
          <w:bCs/>
          <w:color w:val="000000"/>
          <w:lang w:bidi="ar-SA"/>
        </w:rPr>
        <w:t> </w:t>
      </w:r>
    </w:p>
    <w:p w:rsidR="00E52FBD" w:rsidRPr="00E52FBD" w:rsidRDefault="00E52FBD" w:rsidP="00E52FBD">
      <w:pPr>
        <w:jc w:val="center"/>
        <w:rPr>
          <w:rFonts w:eastAsia="Times New Roman"/>
          <w:color w:val="000000"/>
          <w:lang w:bidi="ar-SA"/>
        </w:rPr>
      </w:pPr>
      <w:r w:rsidRPr="00E52FBD">
        <w:rPr>
          <w:rFonts w:eastAsia="Times New Roman"/>
          <w:b/>
          <w:bCs/>
          <w:color w:val="000000"/>
          <w:lang w:bidi="ar-SA"/>
        </w:rPr>
        <w:t> </w:t>
      </w:r>
    </w:p>
    <w:p w:rsidR="00E52FBD" w:rsidRPr="00E52FBD" w:rsidRDefault="00E52FBD" w:rsidP="00E52FBD">
      <w:pPr>
        <w:jc w:val="center"/>
        <w:rPr>
          <w:rFonts w:eastAsia="Times New Roman"/>
          <w:color w:val="000000"/>
          <w:lang w:bidi="ar-SA"/>
        </w:rPr>
      </w:pPr>
      <w:r w:rsidRPr="00E52FBD">
        <w:rPr>
          <w:rFonts w:eastAsia="Times New Roman"/>
          <w:b/>
          <w:bCs/>
          <w:color w:val="000000"/>
          <w:lang w:bidi="ar-SA"/>
        </w:rPr>
        <w:t> </w:t>
      </w:r>
    </w:p>
    <w:p w:rsidR="00E52FBD" w:rsidRPr="00E52FBD" w:rsidRDefault="00E52FBD" w:rsidP="00E52FBD">
      <w:pPr>
        <w:jc w:val="center"/>
        <w:rPr>
          <w:rFonts w:eastAsia="Times New Roman"/>
          <w:color w:val="000000"/>
          <w:lang w:bidi="ar-SA"/>
        </w:rPr>
      </w:pPr>
      <w:r w:rsidRPr="00E52FBD">
        <w:rPr>
          <w:rFonts w:eastAsia="Times New Roman"/>
          <w:b/>
          <w:bCs/>
          <w:color w:val="000000"/>
          <w:lang w:bidi="ar-SA"/>
        </w:rPr>
        <w:t> </w:t>
      </w:r>
    </w:p>
    <w:p w:rsidR="00E52FBD" w:rsidRPr="000601FA" w:rsidRDefault="00E52FBD"/>
    <w:sectPr w:rsidR="00E52FBD" w:rsidRPr="000601FA" w:rsidSect="0007187F">
      <w:pgSz w:w="12240" w:h="15840"/>
      <w:pgMar w:top="144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Monaco">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52FBD"/>
    <w:rsid w:val="000235B1"/>
    <w:rsid w:val="000601FA"/>
    <w:rsid w:val="0007187F"/>
    <w:rsid w:val="000E55E3"/>
    <w:rsid w:val="001317A5"/>
    <w:rsid w:val="00154CD2"/>
    <w:rsid w:val="001F74E0"/>
    <w:rsid w:val="00216B08"/>
    <w:rsid w:val="00244F4E"/>
    <w:rsid w:val="002C341C"/>
    <w:rsid w:val="00357423"/>
    <w:rsid w:val="004C2E17"/>
    <w:rsid w:val="004D08BE"/>
    <w:rsid w:val="004D753E"/>
    <w:rsid w:val="00506DDA"/>
    <w:rsid w:val="005F0143"/>
    <w:rsid w:val="00656A90"/>
    <w:rsid w:val="006E39B1"/>
    <w:rsid w:val="00822F1A"/>
    <w:rsid w:val="00917120"/>
    <w:rsid w:val="00922A18"/>
    <w:rsid w:val="00954C53"/>
    <w:rsid w:val="00A539CD"/>
    <w:rsid w:val="00A732DB"/>
    <w:rsid w:val="00B007F6"/>
    <w:rsid w:val="00B22513"/>
    <w:rsid w:val="00B36DB6"/>
    <w:rsid w:val="00B37F26"/>
    <w:rsid w:val="00B92301"/>
    <w:rsid w:val="00BE5EEB"/>
    <w:rsid w:val="00C45E4E"/>
    <w:rsid w:val="00CE1F57"/>
    <w:rsid w:val="00E01637"/>
    <w:rsid w:val="00E31C99"/>
    <w:rsid w:val="00E52FBD"/>
    <w:rsid w:val="00F645ED"/>
    <w:rsid w:val="00F702B4"/>
    <w:rsid w:val="00F77FFE"/>
    <w:rsid w:val="00FF5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A18"/>
    <w:pPr>
      <w:spacing w:after="0" w:line="240" w:lineRule="auto"/>
    </w:pPr>
    <w:rPr>
      <w:sz w:val="24"/>
      <w:szCs w:val="24"/>
    </w:rPr>
  </w:style>
  <w:style w:type="paragraph" w:styleId="Heading1">
    <w:name w:val="heading 1"/>
    <w:basedOn w:val="Normal"/>
    <w:next w:val="Normal"/>
    <w:link w:val="Heading1Char"/>
    <w:uiPriority w:val="9"/>
    <w:qFormat/>
    <w:rsid w:val="00922A1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22A1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22A1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22A1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22A1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22A1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22A18"/>
    <w:pPr>
      <w:spacing w:before="240" w:after="60"/>
      <w:outlineLvl w:val="6"/>
    </w:pPr>
  </w:style>
  <w:style w:type="paragraph" w:styleId="Heading8">
    <w:name w:val="heading 8"/>
    <w:basedOn w:val="Normal"/>
    <w:next w:val="Normal"/>
    <w:link w:val="Heading8Char"/>
    <w:uiPriority w:val="9"/>
    <w:semiHidden/>
    <w:unhideWhenUsed/>
    <w:qFormat/>
    <w:rsid w:val="00922A18"/>
    <w:pPr>
      <w:spacing w:before="240" w:after="60"/>
      <w:outlineLvl w:val="7"/>
    </w:pPr>
    <w:rPr>
      <w:i/>
      <w:iCs/>
    </w:rPr>
  </w:style>
  <w:style w:type="paragraph" w:styleId="Heading9">
    <w:name w:val="heading 9"/>
    <w:basedOn w:val="Normal"/>
    <w:next w:val="Normal"/>
    <w:link w:val="Heading9Char"/>
    <w:uiPriority w:val="9"/>
    <w:semiHidden/>
    <w:unhideWhenUsed/>
    <w:qFormat/>
    <w:rsid w:val="00922A1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A1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22A1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22A1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22A18"/>
    <w:rPr>
      <w:b/>
      <w:bCs/>
      <w:sz w:val="28"/>
      <w:szCs w:val="28"/>
    </w:rPr>
  </w:style>
  <w:style w:type="character" w:customStyle="1" w:styleId="Heading5Char">
    <w:name w:val="Heading 5 Char"/>
    <w:basedOn w:val="DefaultParagraphFont"/>
    <w:link w:val="Heading5"/>
    <w:uiPriority w:val="9"/>
    <w:semiHidden/>
    <w:rsid w:val="00922A18"/>
    <w:rPr>
      <w:b/>
      <w:bCs/>
      <w:i/>
      <w:iCs/>
      <w:sz w:val="26"/>
      <w:szCs w:val="26"/>
    </w:rPr>
  </w:style>
  <w:style w:type="character" w:customStyle="1" w:styleId="Heading6Char">
    <w:name w:val="Heading 6 Char"/>
    <w:basedOn w:val="DefaultParagraphFont"/>
    <w:link w:val="Heading6"/>
    <w:uiPriority w:val="9"/>
    <w:semiHidden/>
    <w:rsid w:val="00922A18"/>
    <w:rPr>
      <w:b/>
      <w:bCs/>
    </w:rPr>
  </w:style>
  <w:style w:type="character" w:customStyle="1" w:styleId="Heading7Char">
    <w:name w:val="Heading 7 Char"/>
    <w:basedOn w:val="DefaultParagraphFont"/>
    <w:link w:val="Heading7"/>
    <w:uiPriority w:val="9"/>
    <w:semiHidden/>
    <w:rsid w:val="00922A18"/>
    <w:rPr>
      <w:sz w:val="24"/>
      <w:szCs w:val="24"/>
    </w:rPr>
  </w:style>
  <w:style w:type="character" w:customStyle="1" w:styleId="Heading8Char">
    <w:name w:val="Heading 8 Char"/>
    <w:basedOn w:val="DefaultParagraphFont"/>
    <w:link w:val="Heading8"/>
    <w:uiPriority w:val="9"/>
    <w:semiHidden/>
    <w:rsid w:val="00922A18"/>
    <w:rPr>
      <w:i/>
      <w:iCs/>
      <w:sz w:val="24"/>
      <w:szCs w:val="24"/>
    </w:rPr>
  </w:style>
  <w:style w:type="character" w:customStyle="1" w:styleId="Heading9Char">
    <w:name w:val="Heading 9 Char"/>
    <w:basedOn w:val="DefaultParagraphFont"/>
    <w:link w:val="Heading9"/>
    <w:uiPriority w:val="9"/>
    <w:semiHidden/>
    <w:rsid w:val="00922A18"/>
    <w:rPr>
      <w:rFonts w:asciiTheme="majorHAnsi" w:eastAsiaTheme="majorEastAsia" w:hAnsiTheme="majorHAnsi"/>
    </w:rPr>
  </w:style>
  <w:style w:type="paragraph" w:styleId="Title">
    <w:name w:val="Title"/>
    <w:basedOn w:val="Normal"/>
    <w:next w:val="Normal"/>
    <w:link w:val="TitleChar"/>
    <w:uiPriority w:val="10"/>
    <w:qFormat/>
    <w:rsid w:val="00922A1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22A1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22A1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22A18"/>
    <w:rPr>
      <w:rFonts w:asciiTheme="majorHAnsi" w:eastAsiaTheme="majorEastAsia" w:hAnsiTheme="majorHAnsi"/>
      <w:sz w:val="24"/>
      <w:szCs w:val="24"/>
    </w:rPr>
  </w:style>
  <w:style w:type="character" w:styleId="Strong">
    <w:name w:val="Strong"/>
    <w:basedOn w:val="DefaultParagraphFont"/>
    <w:uiPriority w:val="22"/>
    <w:qFormat/>
    <w:rsid w:val="00922A18"/>
    <w:rPr>
      <w:b/>
      <w:bCs/>
    </w:rPr>
  </w:style>
  <w:style w:type="character" w:styleId="Emphasis">
    <w:name w:val="Emphasis"/>
    <w:basedOn w:val="DefaultParagraphFont"/>
    <w:uiPriority w:val="20"/>
    <w:qFormat/>
    <w:rsid w:val="00922A18"/>
    <w:rPr>
      <w:rFonts w:asciiTheme="minorHAnsi" w:hAnsiTheme="minorHAnsi"/>
      <w:b/>
      <w:i/>
      <w:iCs/>
    </w:rPr>
  </w:style>
  <w:style w:type="paragraph" w:styleId="NoSpacing">
    <w:name w:val="No Spacing"/>
    <w:basedOn w:val="Normal"/>
    <w:uiPriority w:val="1"/>
    <w:qFormat/>
    <w:rsid w:val="00922A18"/>
    <w:rPr>
      <w:szCs w:val="32"/>
    </w:rPr>
  </w:style>
  <w:style w:type="paragraph" w:styleId="ListParagraph">
    <w:name w:val="List Paragraph"/>
    <w:basedOn w:val="Normal"/>
    <w:uiPriority w:val="34"/>
    <w:qFormat/>
    <w:rsid w:val="00922A18"/>
    <w:pPr>
      <w:ind w:left="720"/>
      <w:contextualSpacing/>
    </w:pPr>
  </w:style>
  <w:style w:type="paragraph" w:styleId="Quote">
    <w:name w:val="Quote"/>
    <w:basedOn w:val="Normal"/>
    <w:next w:val="Normal"/>
    <w:link w:val="QuoteChar"/>
    <w:uiPriority w:val="29"/>
    <w:qFormat/>
    <w:rsid w:val="00922A18"/>
    <w:rPr>
      <w:i/>
    </w:rPr>
  </w:style>
  <w:style w:type="character" w:customStyle="1" w:styleId="QuoteChar">
    <w:name w:val="Quote Char"/>
    <w:basedOn w:val="DefaultParagraphFont"/>
    <w:link w:val="Quote"/>
    <w:uiPriority w:val="29"/>
    <w:rsid w:val="00922A18"/>
    <w:rPr>
      <w:i/>
      <w:sz w:val="24"/>
      <w:szCs w:val="24"/>
    </w:rPr>
  </w:style>
  <w:style w:type="paragraph" w:styleId="IntenseQuote">
    <w:name w:val="Intense Quote"/>
    <w:basedOn w:val="Normal"/>
    <w:next w:val="Normal"/>
    <w:link w:val="IntenseQuoteChar"/>
    <w:uiPriority w:val="30"/>
    <w:qFormat/>
    <w:rsid w:val="00922A18"/>
    <w:pPr>
      <w:ind w:left="720" w:right="720"/>
    </w:pPr>
    <w:rPr>
      <w:b/>
      <w:i/>
      <w:szCs w:val="22"/>
    </w:rPr>
  </w:style>
  <w:style w:type="character" w:customStyle="1" w:styleId="IntenseQuoteChar">
    <w:name w:val="Intense Quote Char"/>
    <w:basedOn w:val="DefaultParagraphFont"/>
    <w:link w:val="IntenseQuote"/>
    <w:uiPriority w:val="30"/>
    <w:rsid w:val="00922A18"/>
    <w:rPr>
      <w:b/>
      <w:i/>
      <w:sz w:val="24"/>
    </w:rPr>
  </w:style>
  <w:style w:type="character" w:styleId="SubtleEmphasis">
    <w:name w:val="Subtle Emphasis"/>
    <w:uiPriority w:val="19"/>
    <w:qFormat/>
    <w:rsid w:val="00922A18"/>
    <w:rPr>
      <w:i/>
      <w:color w:val="5A5A5A" w:themeColor="text1" w:themeTint="A5"/>
    </w:rPr>
  </w:style>
  <w:style w:type="character" w:styleId="IntenseEmphasis">
    <w:name w:val="Intense Emphasis"/>
    <w:basedOn w:val="DefaultParagraphFont"/>
    <w:uiPriority w:val="21"/>
    <w:qFormat/>
    <w:rsid w:val="00922A18"/>
    <w:rPr>
      <w:b/>
      <w:i/>
      <w:sz w:val="24"/>
      <w:szCs w:val="24"/>
      <w:u w:val="single"/>
    </w:rPr>
  </w:style>
  <w:style w:type="character" w:styleId="SubtleReference">
    <w:name w:val="Subtle Reference"/>
    <w:basedOn w:val="DefaultParagraphFont"/>
    <w:uiPriority w:val="31"/>
    <w:qFormat/>
    <w:rsid w:val="00922A18"/>
    <w:rPr>
      <w:sz w:val="24"/>
      <w:szCs w:val="24"/>
      <w:u w:val="single"/>
    </w:rPr>
  </w:style>
  <w:style w:type="character" w:styleId="IntenseReference">
    <w:name w:val="Intense Reference"/>
    <w:basedOn w:val="DefaultParagraphFont"/>
    <w:uiPriority w:val="32"/>
    <w:qFormat/>
    <w:rsid w:val="00922A18"/>
    <w:rPr>
      <w:b/>
      <w:sz w:val="24"/>
      <w:u w:val="single"/>
    </w:rPr>
  </w:style>
  <w:style w:type="character" w:styleId="BookTitle">
    <w:name w:val="Book Title"/>
    <w:basedOn w:val="DefaultParagraphFont"/>
    <w:uiPriority w:val="33"/>
    <w:qFormat/>
    <w:rsid w:val="00922A1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22A18"/>
    <w:pPr>
      <w:outlineLvl w:val="9"/>
    </w:pPr>
  </w:style>
  <w:style w:type="character" w:styleId="Hyperlink">
    <w:name w:val="Hyperlink"/>
    <w:basedOn w:val="DefaultParagraphFont"/>
    <w:uiPriority w:val="99"/>
    <w:unhideWhenUsed/>
    <w:rsid w:val="00E52FBD"/>
    <w:rPr>
      <w:color w:val="0000FF" w:themeColor="hyperlink"/>
      <w:u w:val="single"/>
    </w:rPr>
  </w:style>
  <w:style w:type="character" w:customStyle="1" w:styleId="apple-converted-space">
    <w:name w:val="apple-converted-space"/>
    <w:basedOn w:val="DefaultParagraphFont"/>
    <w:rsid w:val="00E52FBD"/>
  </w:style>
  <w:style w:type="paragraph" w:styleId="List">
    <w:name w:val="List"/>
    <w:basedOn w:val="Normal"/>
    <w:uiPriority w:val="99"/>
    <w:semiHidden/>
    <w:unhideWhenUsed/>
    <w:rsid w:val="00E52FBD"/>
    <w:pPr>
      <w:spacing w:before="100" w:beforeAutospacing="1" w:after="100" w:afterAutospacing="1"/>
    </w:pPr>
    <w:rPr>
      <w:rFonts w:ascii="Times New Roman" w:eastAsia="Times New Roman" w:hAnsi="Times New Roman"/>
      <w:lang w:bidi="ar-SA"/>
    </w:rPr>
  </w:style>
  <w:style w:type="paragraph" w:styleId="BodyText">
    <w:name w:val="Body Text"/>
    <w:basedOn w:val="Normal"/>
    <w:link w:val="BodyTextChar"/>
    <w:uiPriority w:val="99"/>
    <w:unhideWhenUsed/>
    <w:rsid w:val="00E52FBD"/>
    <w:pPr>
      <w:spacing w:before="100" w:beforeAutospacing="1" w:after="100" w:afterAutospacing="1"/>
    </w:pPr>
    <w:rPr>
      <w:rFonts w:ascii="Times New Roman" w:eastAsia="Times New Roman" w:hAnsi="Times New Roman"/>
      <w:lang w:bidi="ar-SA"/>
    </w:rPr>
  </w:style>
  <w:style w:type="character" w:customStyle="1" w:styleId="BodyTextChar">
    <w:name w:val="Body Text Char"/>
    <w:basedOn w:val="DefaultParagraphFont"/>
    <w:link w:val="BodyText"/>
    <w:uiPriority w:val="99"/>
    <w:rsid w:val="00E52FBD"/>
    <w:rPr>
      <w:rFonts w:ascii="Times New Roman" w:eastAsia="Times New Roman" w:hAnsi="Times New Roman"/>
      <w:sz w:val="24"/>
      <w:szCs w:val="24"/>
      <w:lang w:bidi="ar-SA"/>
    </w:rPr>
  </w:style>
  <w:style w:type="character" w:customStyle="1" w:styleId="grame">
    <w:name w:val="grame"/>
    <w:basedOn w:val="DefaultParagraphFont"/>
    <w:rsid w:val="00E52FBD"/>
  </w:style>
  <w:style w:type="character" w:customStyle="1" w:styleId="spelle">
    <w:name w:val="spelle"/>
    <w:basedOn w:val="DefaultParagraphFont"/>
    <w:rsid w:val="00E52FBD"/>
  </w:style>
  <w:style w:type="table" w:styleId="TableGrid">
    <w:name w:val="Table Grid"/>
    <w:basedOn w:val="TableNormal"/>
    <w:uiPriority w:val="59"/>
    <w:rsid w:val="00A53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421979">
      <w:bodyDiv w:val="1"/>
      <w:marLeft w:val="0"/>
      <w:marRight w:val="0"/>
      <w:marTop w:val="0"/>
      <w:marBottom w:val="0"/>
      <w:divBdr>
        <w:top w:val="none" w:sz="0" w:space="0" w:color="auto"/>
        <w:left w:val="none" w:sz="0" w:space="0" w:color="auto"/>
        <w:bottom w:val="none" w:sz="0" w:space="0" w:color="auto"/>
        <w:right w:val="none" w:sz="0" w:space="0" w:color="auto"/>
      </w:divBdr>
    </w:div>
    <w:div w:id="625355556">
      <w:bodyDiv w:val="1"/>
      <w:marLeft w:val="0"/>
      <w:marRight w:val="0"/>
      <w:marTop w:val="0"/>
      <w:marBottom w:val="0"/>
      <w:divBdr>
        <w:top w:val="none" w:sz="0" w:space="0" w:color="auto"/>
        <w:left w:val="none" w:sz="0" w:space="0" w:color="auto"/>
        <w:bottom w:val="none" w:sz="0" w:space="0" w:color="auto"/>
        <w:right w:val="none" w:sz="0" w:space="0" w:color="auto"/>
      </w:divBdr>
    </w:div>
    <w:div w:id="15188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mrls.lib.ms.us" TargetMode="External"/><Relationship Id="rId4" Type="http://schemas.openxmlformats.org/officeDocument/2006/relationships/hyperlink" Target="mailto:tcjones@cmrls.lib.m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jones.t</dc:creator>
  <cp:lastModifiedBy>jones.t</cp:lastModifiedBy>
  <cp:revision>1</cp:revision>
  <cp:lastPrinted>2016-03-31T19:40:00Z</cp:lastPrinted>
  <dcterms:created xsi:type="dcterms:W3CDTF">2016-03-31T13:01:00Z</dcterms:created>
  <dcterms:modified xsi:type="dcterms:W3CDTF">2016-03-31T19:57:00Z</dcterms:modified>
</cp:coreProperties>
</file>